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DC6CB5" w:rsidRPr="00F249D7" w14:paraId="38EA3392" w14:textId="77777777">
        <w:tc>
          <w:tcPr>
            <w:tcW w:w="2679" w:type="dxa"/>
          </w:tcPr>
          <w:p w14:paraId="0278E26E" w14:textId="77777777" w:rsidR="00DC6CB5" w:rsidRPr="00F249D7" w:rsidRDefault="0035187F">
            <w:pPr>
              <w:jc w:val="center"/>
              <w:rPr>
                <w:rFonts w:ascii="Times New Roman" w:eastAsia="Times New Roman" w:hAnsi="Times New Roman" w:cs="Times New Roman"/>
                <w:sz w:val="24"/>
                <w:szCs w:val="24"/>
              </w:rPr>
            </w:pPr>
            <w:r w:rsidRPr="00F249D7">
              <w:rPr>
                <w:rFonts w:ascii="Times New Roman" w:eastAsia="Times New Roman" w:hAnsi="Times New Roman" w:cs="Times New Roman"/>
                <w:sz w:val="24"/>
                <w:szCs w:val="24"/>
              </w:rPr>
              <w:t>……..(1)………</w:t>
            </w:r>
            <w:r w:rsidRPr="00F249D7">
              <w:rPr>
                <w:rFonts w:ascii="Times New Roman" w:eastAsia="Times New Roman" w:hAnsi="Times New Roman" w:cs="Times New Roman"/>
                <w:sz w:val="24"/>
                <w:szCs w:val="24"/>
              </w:rPr>
              <w:br/>
              <w:t>……..(2)………</w:t>
            </w:r>
          </w:p>
        </w:tc>
        <w:tc>
          <w:tcPr>
            <w:tcW w:w="11326" w:type="dxa"/>
          </w:tcPr>
          <w:p w14:paraId="729335BA" w14:textId="77777777" w:rsidR="00DC6CB5" w:rsidRPr="00F249D7" w:rsidRDefault="0035187F">
            <w:pPr>
              <w:spacing w:line="320" w:lineRule="auto"/>
              <w:ind w:right="-109"/>
              <w:jc w:val="center"/>
              <w:rPr>
                <w:rFonts w:ascii="Times New Roman" w:eastAsia="Times New Roman" w:hAnsi="Times New Roman" w:cs="Times New Roman"/>
                <w:b/>
                <w:sz w:val="24"/>
                <w:szCs w:val="24"/>
              </w:rPr>
            </w:pPr>
            <w:r w:rsidRPr="00F249D7">
              <w:rPr>
                <w:rFonts w:ascii="Times New Roman" w:eastAsia="Times New Roman" w:hAnsi="Times New Roman" w:cs="Times New Roman"/>
                <w:b/>
                <w:sz w:val="24"/>
                <w:szCs w:val="24"/>
              </w:rPr>
              <w:t>BẢNG ĐỐI CHIẾU</w:t>
            </w:r>
          </w:p>
          <w:p w14:paraId="14812161" w14:textId="7E0C4764" w:rsidR="00DC6CB5" w:rsidRPr="00F249D7" w:rsidRDefault="00183C2D">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PHỤC VỤ THẨM ĐỊNH</w:t>
            </w:r>
            <w:r w:rsidR="0035187F" w:rsidRPr="00F249D7">
              <w:rPr>
                <w:rFonts w:ascii="Times New Roman" w:eastAsia="Times New Roman" w:hAnsi="Times New Roman" w:cs="Times New Roman"/>
                <w:b/>
                <w:sz w:val="24"/>
                <w:szCs w:val="24"/>
              </w:rPr>
              <w:t xml:space="preserve"> THIẾT KẾ VỀ PHÒNG CHÁY VÀ CHỮA CHÁY</w:t>
            </w:r>
          </w:p>
        </w:tc>
      </w:tr>
    </w:tbl>
    <w:p w14:paraId="0BC93DC3" w14:textId="77777777" w:rsidR="00DC6CB5" w:rsidRPr="00F249D7" w:rsidRDefault="00DC6CB5">
      <w:pPr>
        <w:rPr>
          <w:rFonts w:ascii="Times New Roman" w:eastAsia="Times New Roman" w:hAnsi="Times New Roman" w:cs="Times New Roman"/>
        </w:rPr>
      </w:pPr>
    </w:p>
    <w:p w14:paraId="42530D86" w14:textId="77777777" w:rsidR="00DC6CB5" w:rsidRPr="00F249D7" w:rsidRDefault="0035187F">
      <w:pPr>
        <w:tabs>
          <w:tab w:val="left" w:pos="9922"/>
        </w:tabs>
        <w:spacing w:after="0" w:line="240" w:lineRule="auto"/>
        <w:ind w:left="567" w:hanging="567"/>
        <w:rPr>
          <w:rFonts w:ascii="Times New Roman" w:eastAsia="Times New Roman" w:hAnsi="Times New Roman" w:cs="Times New Roman"/>
        </w:rPr>
      </w:pPr>
      <w:r w:rsidRPr="00F249D7">
        <w:rPr>
          <w:rFonts w:ascii="Times New Roman" w:eastAsia="Times New Roman" w:hAnsi="Times New Roman" w:cs="Times New Roman"/>
          <w:b/>
        </w:rPr>
        <w:t>1. Tên công trình</w:t>
      </w:r>
      <w:r w:rsidRPr="00F249D7">
        <w:rPr>
          <w:rFonts w:ascii="Times New Roman" w:eastAsia="Times New Roman" w:hAnsi="Times New Roman" w:cs="Times New Roman"/>
        </w:rPr>
        <w:t xml:space="preserve">: </w:t>
      </w:r>
      <w:r w:rsidRPr="00F249D7">
        <w:rPr>
          <w:rFonts w:ascii="Times New Roman" w:eastAsia="Times New Roman" w:hAnsi="Times New Roman" w:cs="Times New Roman"/>
          <w:b/>
          <w:color w:val="000000"/>
        </w:rPr>
        <w:t>Hệ thống thông gió, chống tụ khói</w:t>
      </w:r>
      <w:r w:rsidRPr="00F249D7">
        <w:rPr>
          <w:rFonts w:ascii="Times New Roman" w:eastAsia="Times New Roman" w:hAnsi="Times New Roman" w:cs="Times New Roman"/>
        </w:rPr>
        <w:tab/>
      </w:r>
    </w:p>
    <w:p w14:paraId="073AA38D" w14:textId="77777777" w:rsidR="00DC6CB5" w:rsidRPr="00F249D7" w:rsidRDefault="0035187F">
      <w:pPr>
        <w:tabs>
          <w:tab w:val="left" w:pos="9922"/>
        </w:tabs>
        <w:spacing w:after="0" w:line="240" w:lineRule="auto"/>
        <w:ind w:left="567" w:hanging="567"/>
        <w:rPr>
          <w:rFonts w:ascii="Times New Roman" w:eastAsia="Times New Roman" w:hAnsi="Times New Roman" w:cs="Times New Roman"/>
          <w:b/>
        </w:rPr>
      </w:pPr>
      <w:r w:rsidRPr="00F249D7">
        <w:rPr>
          <w:rFonts w:ascii="Times New Roman" w:eastAsia="Times New Roman" w:hAnsi="Times New Roman" w:cs="Times New Roman"/>
          <w:b/>
        </w:rPr>
        <w:t>2. Địa điểm xây dựng:</w:t>
      </w:r>
      <w:r w:rsidRPr="00F249D7">
        <w:rPr>
          <w:rFonts w:ascii="Times New Roman" w:eastAsia="Times New Roman" w:hAnsi="Times New Roman" w:cs="Times New Roman"/>
        </w:rPr>
        <w:tab/>
      </w:r>
    </w:p>
    <w:p w14:paraId="6FA111D7" w14:textId="77777777" w:rsidR="00DC6CB5" w:rsidRPr="00F249D7" w:rsidRDefault="0035187F">
      <w:pPr>
        <w:tabs>
          <w:tab w:val="left" w:pos="9922"/>
        </w:tabs>
        <w:spacing w:after="0" w:line="240" w:lineRule="auto"/>
        <w:ind w:left="567" w:hanging="567"/>
        <w:rPr>
          <w:rFonts w:ascii="Times New Roman" w:eastAsia="Times New Roman" w:hAnsi="Times New Roman" w:cs="Times New Roman"/>
          <w:b/>
        </w:rPr>
      </w:pPr>
      <w:r w:rsidRPr="00F249D7">
        <w:rPr>
          <w:rFonts w:ascii="Times New Roman" w:eastAsia="Times New Roman" w:hAnsi="Times New Roman" w:cs="Times New Roman"/>
          <w:b/>
        </w:rPr>
        <w:t>3. Chủ đầu tư:</w:t>
      </w:r>
      <w:r w:rsidRPr="00F249D7">
        <w:rPr>
          <w:rFonts w:ascii="Times New Roman" w:eastAsia="Times New Roman" w:hAnsi="Times New Roman" w:cs="Times New Roman"/>
        </w:rPr>
        <w:tab/>
      </w:r>
    </w:p>
    <w:p w14:paraId="11365919" w14:textId="77777777" w:rsidR="00DC6CB5" w:rsidRPr="00F249D7" w:rsidRDefault="0035187F">
      <w:pPr>
        <w:tabs>
          <w:tab w:val="left" w:pos="9922"/>
        </w:tabs>
        <w:spacing w:after="0" w:line="240" w:lineRule="auto"/>
        <w:ind w:left="567" w:hanging="567"/>
        <w:rPr>
          <w:rFonts w:ascii="Times New Roman" w:eastAsia="Times New Roman" w:hAnsi="Times New Roman" w:cs="Times New Roman"/>
          <w:b/>
        </w:rPr>
      </w:pPr>
      <w:r w:rsidRPr="00F249D7">
        <w:rPr>
          <w:rFonts w:ascii="Times New Roman" w:eastAsia="Times New Roman" w:hAnsi="Times New Roman" w:cs="Times New Roman"/>
          <w:b/>
        </w:rPr>
        <w:t>4. Cơ quan thiết kế:</w:t>
      </w:r>
      <w:r w:rsidRPr="00F249D7">
        <w:rPr>
          <w:rFonts w:ascii="Times New Roman" w:eastAsia="Times New Roman" w:hAnsi="Times New Roman" w:cs="Times New Roman"/>
        </w:rPr>
        <w:tab/>
      </w:r>
    </w:p>
    <w:p w14:paraId="6D04CE73" w14:textId="77777777" w:rsidR="00DC6CB5" w:rsidRPr="00F249D7" w:rsidRDefault="0035187F">
      <w:pPr>
        <w:tabs>
          <w:tab w:val="left" w:pos="9922"/>
        </w:tabs>
        <w:spacing w:after="0" w:line="240" w:lineRule="auto"/>
        <w:ind w:left="567" w:hanging="567"/>
        <w:rPr>
          <w:rFonts w:ascii="Times New Roman" w:eastAsia="Times New Roman" w:hAnsi="Times New Roman" w:cs="Times New Roman"/>
        </w:rPr>
      </w:pPr>
      <w:r w:rsidRPr="00F249D7">
        <w:rPr>
          <w:rFonts w:ascii="Times New Roman" w:eastAsia="Times New Roman" w:hAnsi="Times New Roman" w:cs="Times New Roman"/>
          <w:b/>
        </w:rPr>
        <w:t>5. Cán bộ thẩm duyệt:</w:t>
      </w:r>
      <w:r w:rsidRPr="00F249D7">
        <w:rPr>
          <w:rFonts w:ascii="Times New Roman" w:eastAsia="Times New Roman" w:hAnsi="Times New Roman" w:cs="Times New Roman"/>
        </w:rPr>
        <w:tab/>
      </w:r>
    </w:p>
    <w:p w14:paraId="6C70FEB9" w14:textId="77777777" w:rsidR="00DC6CB5" w:rsidRPr="00F249D7" w:rsidRDefault="0035187F">
      <w:pPr>
        <w:tabs>
          <w:tab w:val="left" w:pos="9922"/>
        </w:tabs>
        <w:spacing w:after="0" w:line="240" w:lineRule="auto"/>
        <w:ind w:left="567" w:hanging="567"/>
        <w:rPr>
          <w:rFonts w:ascii="Times New Roman" w:eastAsia="Times New Roman" w:hAnsi="Times New Roman" w:cs="Times New Roman"/>
          <w:b/>
        </w:rPr>
      </w:pPr>
      <w:r w:rsidRPr="00F249D7">
        <w:rPr>
          <w:rFonts w:ascii="Times New Roman" w:eastAsia="Times New Roman" w:hAnsi="Times New Roman" w:cs="Times New Roman"/>
          <w:b/>
        </w:rPr>
        <w:t>6. Danh mục các Quy chuẩn, tiêu chuẩn, quy định áp dụng để đối chiếu thẩm duyệt</w:t>
      </w:r>
      <w:bookmarkStart w:id="0" w:name="_GoBack"/>
      <w:bookmarkEnd w:id="0"/>
    </w:p>
    <w:p w14:paraId="7422063E" w14:textId="77777777" w:rsidR="00323FC5" w:rsidRPr="00F249D7" w:rsidRDefault="0035187F" w:rsidP="00323FC5">
      <w:pPr>
        <w:tabs>
          <w:tab w:val="left" w:pos="851"/>
          <w:tab w:val="right" w:pos="9356"/>
        </w:tabs>
        <w:spacing w:after="0" w:line="240" w:lineRule="auto"/>
        <w:jc w:val="both"/>
        <w:rPr>
          <w:rFonts w:ascii="Times New Roman" w:eastAsia="Times New Roman" w:hAnsi="Times New Roman" w:cs="Times New Roman"/>
        </w:rPr>
      </w:pPr>
      <w:r w:rsidRPr="00F249D7">
        <w:rPr>
          <w:rFonts w:ascii="Times New Roman" w:eastAsia="Times New Roman" w:hAnsi="Times New Roman" w:cs="Times New Roman"/>
        </w:rPr>
        <w:t>- QCVN 06:2022/BXD: Quy chuẩn kỹ thuật quốc gia về an toàn cháy cho nhà và công trình;</w:t>
      </w:r>
    </w:p>
    <w:p w14:paraId="451C7CB2" w14:textId="77777777" w:rsidR="00323FC5" w:rsidRPr="00F249D7" w:rsidRDefault="00323FC5" w:rsidP="00323FC5">
      <w:pPr>
        <w:tabs>
          <w:tab w:val="left" w:pos="851"/>
          <w:tab w:val="right" w:pos="9356"/>
        </w:tabs>
        <w:spacing w:after="0" w:line="240" w:lineRule="auto"/>
        <w:jc w:val="both"/>
        <w:rPr>
          <w:rFonts w:ascii="Times New Roman" w:eastAsia="Times New Roman" w:hAnsi="Times New Roman" w:cs="Times New Roman"/>
        </w:rPr>
      </w:pPr>
      <w:r w:rsidRPr="00F249D7">
        <w:rPr>
          <w:rFonts w:ascii="Times New Roman" w:hAnsi="Times New Roman"/>
          <w:color w:val="FF0000"/>
          <w:lang w:val="vi-VN"/>
        </w:rPr>
        <w:t>- Sửa đổi 1 QCVN 06:2022/BXD: Quy chuẩn kỹ thuật quốc gia về an toàn cháy cho nhà và công trình</w:t>
      </w:r>
      <w:r w:rsidRPr="00F249D7">
        <w:rPr>
          <w:rFonts w:ascii="Times New Roman" w:eastAsia="Times New Roman" w:hAnsi="Times New Roman" w:cs="Times New Roman"/>
        </w:rPr>
        <w:t>;</w:t>
      </w:r>
    </w:p>
    <w:p w14:paraId="117C6BDE" w14:textId="40794B45" w:rsidR="00DC6CB5" w:rsidRPr="00F249D7" w:rsidRDefault="0035187F" w:rsidP="00323FC5">
      <w:pPr>
        <w:tabs>
          <w:tab w:val="left" w:pos="851"/>
          <w:tab w:val="right" w:pos="9356"/>
        </w:tabs>
        <w:spacing w:after="0" w:line="240" w:lineRule="auto"/>
        <w:jc w:val="both"/>
        <w:rPr>
          <w:rFonts w:ascii="Times New Roman" w:eastAsia="Times New Roman" w:hAnsi="Times New Roman" w:cs="Times New Roman"/>
        </w:rPr>
      </w:pPr>
      <w:r w:rsidRPr="00F249D7">
        <w:rPr>
          <w:rFonts w:ascii="Times New Roman" w:eastAsia="Times New Roman" w:hAnsi="Times New Roman" w:cs="Times New Roman"/>
        </w:rPr>
        <w:t>- TCVN 5687:20</w:t>
      </w:r>
      <w:r w:rsidR="005B25DE">
        <w:rPr>
          <w:rFonts w:ascii="Times New Roman" w:eastAsia="Times New Roman" w:hAnsi="Times New Roman" w:cs="Times New Roman"/>
        </w:rPr>
        <w:t>2</w:t>
      </w:r>
      <w:r w:rsidR="006A784C">
        <w:rPr>
          <w:rFonts w:ascii="Times New Roman" w:eastAsia="Times New Roman" w:hAnsi="Times New Roman" w:cs="Times New Roman"/>
        </w:rPr>
        <w:t>4</w:t>
      </w:r>
      <w:r w:rsidRPr="00F249D7">
        <w:rPr>
          <w:rFonts w:ascii="Times New Roman" w:eastAsia="Times New Roman" w:hAnsi="Times New Roman" w:cs="Times New Roman"/>
        </w:rPr>
        <w:t xml:space="preserve"> Thông gió</w:t>
      </w:r>
      <w:r w:rsidR="005B25DE">
        <w:rPr>
          <w:rFonts w:ascii="Times New Roman" w:eastAsia="Times New Roman" w:hAnsi="Times New Roman" w:cs="Times New Roman"/>
        </w:rPr>
        <w:t xml:space="preserve"> và</w:t>
      </w:r>
      <w:r w:rsidRPr="00F249D7">
        <w:rPr>
          <w:rFonts w:ascii="Times New Roman" w:eastAsia="Times New Roman" w:hAnsi="Times New Roman" w:cs="Times New Roman"/>
        </w:rPr>
        <w:t xml:space="preserve"> điều hòa không khí - Tiêu chuẩn thiết kế</w:t>
      </w:r>
      <w:r w:rsidRPr="00F249D7">
        <w:rPr>
          <w:rFonts w:ascii="Times New Roman" w:eastAsia="Times New Roman" w:hAnsi="Times New Roman" w:cs="Times New Roman"/>
          <w:b/>
          <w:i/>
        </w:rPr>
        <w:t>;</w:t>
      </w:r>
    </w:p>
    <w:p w14:paraId="6D42DD0B" w14:textId="77777777" w:rsidR="00DC6CB5" w:rsidRPr="00F249D7" w:rsidRDefault="0035187F">
      <w:pPr>
        <w:tabs>
          <w:tab w:val="left" w:pos="851"/>
          <w:tab w:val="right" w:pos="9356"/>
        </w:tabs>
        <w:spacing w:after="0" w:line="240" w:lineRule="auto"/>
        <w:jc w:val="both"/>
        <w:rPr>
          <w:rFonts w:ascii="Times New Roman" w:eastAsia="Times New Roman" w:hAnsi="Times New Roman" w:cs="Times New Roman"/>
          <w:b/>
        </w:rPr>
      </w:pPr>
      <w:r w:rsidRPr="00F249D7">
        <w:rPr>
          <w:rFonts w:ascii="Times New Roman" w:eastAsia="Times New Roman" w:hAnsi="Times New Roman" w:cs="Times New Roman"/>
          <w:b/>
        </w:rPr>
        <w:t>7. Nội dung kiểm tra đối chiếu theo tiêu chuẩn quy định:</w:t>
      </w:r>
    </w:p>
    <w:p w14:paraId="3926CE15" w14:textId="22396BE9" w:rsidR="00DC6CB5" w:rsidRPr="00F249D7" w:rsidRDefault="00DC6CB5">
      <w:pPr>
        <w:tabs>
          <w:tab w:val="left" w:pos="9922"/>
        </w:tabs>
        <w:spacing w:before="60" w:after="120"/>
        <w:jc w:val="right"/>
        <w:rPr>
          <w:rFonts w:ascii="Times New Roman" w:eastAsia="Times New Roman" w:hAnsi="Times New Roman" w:cs="Times New Roman"/>
          <w:b/>
          <w:i/>
          <w:sz w:val="20"/>
          <w:szCs w:val="20"/>
        </w:rPr>
      </w:pPr>
    </w:p>
    <w:tbl>
      <w:tblPr>
        <w:tblStyle w:val="ab"/>
        <w:tblW w:w="15608"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
        <w:gridCol w:w="1486"/>
        <w:gridCol w:w="3390"/>
        <w:gridCol w:w="7586"/>
        <w:gridCol w:w="1702"/>
        <w:gridCol w:w="838"/>
      </w:tblGrid>
      <w:tr w:rsidR="00DC6CB5" w:rsidRPr="00F249D7" w14:paraId="3324EF84" w14:textId="77777777">
        <w:tc>
          <w:tcPr>
            <w:tcW w:w="606" w:type="dxa"/>
            <w:shd w:val="clear" w:color="auto" w:fill="D9D9D9"/>
          </w:tcPr>
          <w:p w14:paraId="20BCC270"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TT</w:t>
            </w:r>
          </w:p>
        </w:tc>
        <w:tc>
          <w:tcPr>
            <w:tcW w:w="1486" w:type="dxa"/>
            <w:shd w:val="clear" w:color="auto" w:fill="D9D9D9"/>
          </w:tcPr>
          <w:p w14:paraId="047C0F1E"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Nội dung</w:t>
            </w:r>
          </w:p>
          <w:p w14:paraId="265CAFDE"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đối chiếu</w:t>
            </w:r>
          </w:p>
        </w:tc>
        <w:tc>
          <w:tcPr>
            <w:tcW w:w="3390" w:type="dxa"/>
            <w:shd w:val="clear" w:color="auto" w:fill="D9D9D9"/>
          </w:tcPr>
          <w:p w14:paraId="4CD39371"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Nội dung</w:t>
            </w:r>
          </w:p>
          <w:p w14:paraId="6BCC2DF0"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Thiết kế</w:t>
            </w:r>
          </w:p>
        </w:tc>
        <w:tc>
          <w:tcPr>
            <w:tcW w:w="7586" w:type="dxa"/>
            <w:shd w:val="clear" w:color="auto" w:fill="D9D9D9"/>
          </w:tcPr>
          <w:p w14:paraId="130B52DE"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Nội dung quy định của tiêu chuẩn,</w:t>
            </w:r>
          </w:p>
          <w:p w14:paraId="3476B9BC"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quy chuẩn kỹ thuật</w:t>
            </w:r>
          </w:p>
        </w:tc>
        <w:tc>
          <w:tcPr>
            <w:tcW w:w="1702" w:type="dxa"/>
            <w:shd w:val="clear" w:color="auto" w:fill="D9D9D9"/>
          </w:tcPr>
          <w:p w14:paraId="49C025C8"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Khoản, điều, tiêu chuẩn, quy chuẩn</w:t>
            </w:r>
          </w:p>
        </w:tc>
        <w:tc>
          <w:tcPr>
            <w:tcW w:w="838" w:type="dxa"/>
            <w:shd w:val="clear" w:color="auto" w:fill="D9D9D9"/>
          </w:tcPr>
          <w:p w14:paraId="6B76443E"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Kết luận</w:t>
            </w:r>
          </w:p>
        </w:tc>
      </w:tr>
      <w:tr w:rsidR="00DC6CB5" w:rsidRPr="00F249D7" w14:paraId="18265947" w14:textId="77777777">
        <w:tc>
          <w:tcPr>
            <w:tcW w:w="606" w:type="dxa"/>
            <w:shd w:val="clear" w:color="auto" w:fill="D9D9D9"/>
          </w:tcPr>
          <w:p w14:paraId="2B05717F"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1</w:t>
            </w:r>
          </w:p>
        </w:tc>
        <w:tc>
          <w:tcPr>
            <w:tcW w:w="1486" w:type="dxa"/>
            <w:shd w:val="clear" w:color="auto" w:fill="D9D9D9"/>
          </w:tcPr>
          <w:p w14:paraId="0ADFE71D"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2</w:t>
            </w:r>
          </w:p>
        </w:tc>
        <w:tc>
          <w:tcPr>
            <w:tcW w:w="3390" w:type="dxa"/>
            <w:shd w:val="clear" w:color="auto" w:fill="D9D9D9"/>
          </w:tcPr>
          <w:p w14:paraId="4AB1EC12"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3</w:t>
            </w:r>
          </w:p>
        </w:tc>
        <w:tc>
          <w:tcPr>
            <w:tcW w:w="7586" w:type="dxa"/>
            <w:shd w:val="clear" w:color="auto" w:fill="D9D9D9"/>
          </w:tcPr>
          <w:p w14:paraId="26BA52A5"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4</w:t>
            </w:r>
          </w:p>
        </w:tc>
        <w:tc>
          <w:tcPr>
            <w:tcW w:w="1702" w:type="dxa"/>
            <w:shd w:val="clear" w:color="auto" w:fill="D9D9D9"/>
          </w:tcPr>
          <w:p w14:paraId="55015131"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5</w:t>
            </w:r>
          </w:p>
        </w:tc>
        <w:tc>
          <w:tcPr>
            <w:tcW w:w="838" w:type="dxa"/>
            <w:shd w:val="clear" w:color="auto" w:fill="D9D9D9"/>
          </w:tcPr>
          <w:p w14:paraId="2E94A90E" w14:textId="77777777" w:rsidR="00DC6CB5" w:rsidRPr="00F249D7" w:rsidRDefault="0035187F">
            <w:pPr>
              <w:jc w:val="center"/>
              <w:rPr>
                <w:rFonts w:ascii="Times New Roman" w:eastAsia="Times New Roman" w:hAnsi="Times New Roman" w:cs="Times New Roman"/>
                <w:b/>
              </w:rPr>
            </w:pPr>
            <w:r w:rsidRPr="00F249D7">
              <w:rPr>
                <w:rFonts w:ascii="Times New Roman" w:eastAsia="Times New Roman" w:hAnsi="Times New Roman" w:cs="Times New Roman"/>
                <w:b/>
              </w:rPr>
              <w:t>6</w:t>
            </w:r>
          </w:p>
        </w:tc>
      </w:tr>
      <w:tr w:rsidR="007A2322" w:rsidRPr="00F249D7" w14:paraId="1905F8F5" w14:textId="77777777">
        <w:tc>
          <w:tcPr>
            <w:tcW w:w="606" w:type="dxa"/>
            <w:shd w:val="clear" w:color="auto" w:fill="auto"/>
          </w:tcPr>
          <w:p w14:paraId="09AF0C48" w14:textId="3927D439"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b/>
              </w:rPr>
              <w:t>1</w:t>
            </w:r>
          </w:p>
        </w:tc>
        <w:tc>
          <w:tcPr>
            <w:tcW w:w="1486" w:type="dxa"/>
            <w:shd w:val="clear" w:color="auto" w:fill="auto"/>
          </w:tcPr>
          <w:p w14:paraId="1B76E746" w14:textId="0AD65F55" w:rsidR="007A2322" w:rsidRPr="00F249D7" w:rsidRDefault="007A2322" w:rsidP="007A2322">
            <w:pPr>
              <w:jc w:val="center"/>
              <w:rPr>
                <w:rFonts w:ascii="Times New Roman" w:eastAsia="Times New Roman" w:hAnsi="Times New Roman" w:cs="Times New Roman"/>
              </w:rPr>
            </w:pPr>
            <w:r w:rsidRPr="00F249D7">
              <w:rPr>
                <w:rFonts w:ascii="Times New Roman" w:eastAsia="Times New Roman" w:hAnsi="Times New Roman" w:cs="Times New Roman"/>
                <w:b/>
              </w:rPr>
              <w:t xml:space="preserve">Hệ thống hút xả khói </w:t>
            </w:r>
          </w:p>
        </w:tc>
        <w:tc>
          <w:tcPr>
            <w:tcW w:w="3390" w:type="dxa"/>
            <w:shd w:val="clear" w:color="auto" w:fill="auto"/>
          </w:tcPr>
          <w:p w14:paraId="3B9315FD" w14:textId="77777777" w:rsidR="007A2322" w:rsidRPr="00F249D7" w:rsidRDefault="007A2322" w:rsidP="007A2322">
            <w:pPr>
              <w:jc w:val="center"/>
              <w:rPr>
                <w:rFonts w:ascii="Times New Roman" w:eastAsia="Times New Roman" w:hAnsi="Times New Roman" w:cs="Times New Roman"/>
                <w:b/>
              </w:rPr>
            </w:pPr>
          </w:p>
        </w:tc>
        <w:tc>
          <w:tcPr>
            <w:tcW w:w="7586" w:type="dxa"/>
            <w:shd w:val="clear" w:color="auto" w:fill="auto"/>
          </w:tcPr>
          <w:p w14:paraId="14BF4F2C" w14:textId="77777777" w:rsidR="007A2322" w:rsidRPr="00F249D7" w:rsidRDefault="007A2322" w:rsidP="007A2322">
            <w:pPr>
              <w:jc w:val="both"/>
              <w:rPr>
                <w:rFonts w:ascii="Times New Roman" w:eastAsia="Times New Roman" w:hAnsi="Times New Roman" w:cs="Times New Roman"/>
                <w:color w:val="000000"/>
              </w:rPr>
            </w:pPr>
          </w:p>
        </w:tc>
        <w:tc>
          <w:tcPr>
            <w:tcW w:w="1702" w:type="dxa"/>
            <w:shd w:val="clear" w:color="auto" w:fill="auto"/>
          </w:tcPr>
          <w:p w14:paraId="0A4D10AC" w14:textId="77777777" w:rsidR="007A2322" w:rsidRPr="00F249D7" w:rsidRDefault="007A2322" w:rsidP="007A2322">
            <w:pPr>
              <w:jc w:val="center"/>
              <w:rPr>
                <w:rFonts w:ascii="Times New Roman" w:eastAsia="Times New Roman" w:hAnsi="Times New Roman" w:cs="Times New Roman"/>
                <w:color w:val="000000"/>
              </w:rPr>
            </w:pPr>
          </w:p>
        </w:tc>
        <w:tc>
          <w:tcPr>
            <w:tcW w:w="838" w:type="dxa"/>
            <w:shd w:val="clear" w:color="auto" w:fill="auto"/>
          </w:tcPr>
          <w:p w14:paraId="4985471D" w14:textId="77777777" w:rsidR="007A2322" w:rsidRPr="00F249D7" w:rsidRDefault="007A2322" w:rsidP="007A2322">
            <w:pPr>
              <w:jc w:val="center"/>
              <w:rPr>
                <w:rFonts w:ascii="Times New Roman" w:eastAsia="Times New Roman" w:hAnsi="Times New Roman" w:cs="Times New Roman"/>
                <w:b/>
              </w:rPr>
            </w:pPr>
          </w:p>
        </w:tc>
      </w:tr>
      <w:tr w:rsidR="007A2322" w:rsidRPr="00F249D7" w14:paraId="355FB70E" w14:textId="77777777">
        <w:tc>
          <w:tcPr>
            <w:tcW w:w="606" w:type="dxa"/>
            <w:shd w:val="clear" w:color="auto" w:fill="auto"/>
          </w:tcPr>
          <w:p w14:paraId="0401BBD2" w14:textId="11F5FB21"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b/>
              </w:rPr>
              <w:t>1.1</w:t>
            </w:r>
          </w:p>
        </w:tc>
        <w:tc>
          <w:tcPr>
            <w:tcW w:w="1486" w:type="dxa"/>
            <w:shd w:val="clear" w:color="auto" w:fill="auto"/>
          </w:tcPr>
          <w:p w14:paraId="518F27BA" w14:textId="24AFE660" w:rsidR="007A2322" w:rsidRPr="00F249D7" w:rsidRDefault="007A2322" w:rsidP="007A2322">
            <w:pPr>
              <w:jc w:val="center"/>
              <w:rPr>
                <w:rFonts w:ascii="Times New Roman" w:eastAsia="Times New Roman" w:hAnsi="Times New Roman" w:cs="Times New Roman"/>
              </w:rPr>
            </w:pPr>
            <w:r w:rsidRPr="00F249D7">
              <w:rPr>
                <w:rFonts w:ascii="Times New Roman" w:eastAsia="Times New Roman" w:hAnsi="Times New Roman" w:cs="Times New Roman"/>
                <w:b/>
              </w:rPr>
              <w:t xml:space="preserve">Yêu cầu trang bị </w:t>
            </w:r>
          </w:p>
        </w:tc>
        <w:tc>
          <w:tcPr>
            <w:tcW w:w="3390" w:type="dxa"/>
            <w:shd w:val="clear" w:color="auto" w:fill="auto"/>
          </w:tcPr>
          <w:p w14:paraId="7BF3EC80" w14:textId="77777777" w:rsidR="007A2322" w:rsidRPr="00F249D7" w:rsidRDefault="007A2322" w:rsidP="007A2322">
            <w:pPr>
              <w:jc w:val="center"/>
              <w:rPr>
                <w:rFonts w:ascii="Times New Roman" w:eastAsia="Times New Roman" w:hAnsi="Times New Roman" w:cs="Times New Roman"/>
                <w:b/>
              </w:rPr>
            </w:pPr>
          </w:p>
        </w:tc>
        <w:tc>
          <w:tcPr>
            <w:tcW w:w="7586" w:type="dxa"/>
            <w:shd w:val="clear" w:color="auto" w:fill="auto"/>
          </w:tcPr>
          <w:p w14:paraId="57C4D3D9" w14:textId="77777777" w:rsidR="007A2322" w:rsidRPr="00F249D7" w:rsidRDefault="007A2322" w:rsidP="007A2322">
            <w:pPr>
              <w:jc w:val="both"/>
              <w:rPr>
                <w:rFonts w:ascii="Times New Roman" w:eastAsia="Times New Roman" w:hAnsi="Times New Roman" w:cs="Times New Roman"/>
                <w:color w:val="000000"/>
              </w:rPr>
            </w:pPr>
          </w:p>
        </w:tc>
        <w:tc>
          <w:tcPr>
            <w:tcW w:w="1702" w:type="dxa"/>
            <w:shd w:val="clear" w:color="auto" w:fill="auto"/>
          </w:tcPr>
          <w:p w14:paraId="350014A8" w14:textId="77777777" w:rsidR="007A2322" w:rsidRPr="00F249D7" w:rsidRDefault="007A2322" w:rsidP="007A2322">
            <w:pPr>
              <w:jc w:val="center"/>
              <w:rPr>
                <w:rFonts w:ascii="Times New Roman" w:eastAsia="Times New Roman" w:hAnsi="Times New Roman" w:cs="Times New Roman"/>
                <w:color w:val="000000"/>
              </w:rPr>
            </w:pPr>
          </w:p>
        </w:tc>
        <w:tc>
          <w:tcPr>
            <w:tcW w:w="838" w:type="dxa"/>
            <w:shd w:val="clear" w:color="auto" w:fill="auto"/>
          </w:tcPr>
          <w:p w14:paraId="5F254F4A" w14:textId="77777777" w:rsidR="007A2322" w:rsidRPr="00F249D7" w:rsidRDefault="007A2322" w:rsidP="007A2322">
            <w:pPr>
              <w:jc w:val="center"/>
              <w:rPr>
                <w:rFonts w:ascii="Times New Roman" w:eastAsia="Times New Roman" w:hAnsi="Times New Roman" w:cs="Times New Roman"/>
                <w:b/>
              </w:rPr>
            </w:pPr>
          </w:p>
        </w:tc>
      </w:tr>
      <w:tr w:rsidR="007A2322" w:rsidRPr="00F249D7" w14:paraId="303FE814" w14:textId="77777777">
        <w:tc>
          <w:tcPr>
            <w:tcW w:w="606" w:type="dxa"/>
            <w:shd w:val="clear" w:color="auto" w:fill="auto"/>
          </w:tcPr>
          <w:p w14:paraId="5CD1AF76"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734530D5" w14:textId="77777777" w:rsidR="007A2322" w:rsidRPr="00F249D7" w:rsidRDefault="007A2322" w:rsidP="007A2322">
            <w:pPr>
              <w:jc w:val="center"/>
              <w:rPr>
                <w:rFonts w:ascii="Times New Roman" w:eastAsia="Times New Roman" w:hAnsi="Times New Roman" w:cs="Times New Roman"/>
              </w:rPr>
            </w:pPr>
            <w:r w:rsidRPr="00F249D7">
              <w:rPr>
                <w:rFonts w:ascii="Times New Roman" w:eastAsia="Times New Roman" w:hAnsi="Times New Roman" w:cs="Times New Roman"/>
              </w:rPr>
              <w:t>Khu vực hành lang</w:t>
            </w:r>
          </w:p>
        </w:tc>
        <w:tc>
          <w:tcPr>
            <w:tcW w:w="3390" w:type="dxa"/>
            <w:shd w:val="clear" w:color="auto" w:fill="auto"/>
          </w:tcPr>
          <w:p w14:paraId="406F5BF5" w14:textId="77777777" w:rsidR="007A2322" w:rsidRPr="00F249D7" w:rsidRDefault="007A2322" w:rsidP="007A2322">
            <w:pPr>
              <w:jc w:val="center"/>
              <w:rPr>
                <w:rFonts w:ascii="Times New Roman" w:eastAsia="Times New Roman" w:hAnsi="Times New Roman" w:cs="Times New Roman"/>
                <w:b/>
              </w:rPr>
            </w:pPr>
          </w:p>
        </w:tc>
        <w:tc>
          <w:tcPr>
            <w:tcW w:w="7586" w:type="dxa"/>
            <w:shd w:val="clear" w:color="auto" w:fill="auto"/>
          </w:tcPr>
          <w:p w14:paraId="0B279428" w14:textId="4666CA21" w:rsidR="007A2322" w:rsidRPr="00F249D7" w:rsidRDefault="007A23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Việc </w:t>
            </w:r>
            <w:r w:rsidR="00957905" w:rsidRPr="00F249D7">
              <w:rPr>
                <w:rFonts w:ascii="Times New Roman" w:eastAsia="Times New Roman" w:hAnsi="Times New Roman" w:cs="Times New Roman"/>
                <w:color w:val="FF0000"/>
              </w:rPr>
              <w:t>thoát khói</w:t>
            </w:r>
            <w:r w:rsidRPr="00F249D7">
              <w:rPr>
                <w:rFonts w:ascii="Times New Roman" w:eastAsia="Times New Roman" w:hAnsi="Times New Roman" w:cs="Times New Roman"/>
                <w:color w:val="000000"/>
              </w:rPr>
              <w:t xml:space="preserve"> khi có cháy phải được thực hiện từ các khu vực sau:</w:t>
            </w:r>
          </w:p>
          <w:p w14:paraId="086B8752" w14:textId="77777777" w:rsidR="007A2322" w:rsidRPr="00F249D7" w:rsidRDefault="007A2322" w:rsidP="007A2322">
            <w:pPr>
              <w:jc w:val="both"/>
              <w:rPr>
                <w:rFonts w:ascii="Times New Roman" w:eastAsia="Times New Roman" w:hAnsi="Times New Roman" w:cs="Times New Roman"/>
                <w:color w:val="000000"/>
              </w:rPr>
            </w:pPr>
            <w:bookmarkStart w:id="1" w:name="_heading=h.gjdgxs" w:colFirst="0" w:colLast="0"/>
            <w:bookmarkEnd w:id="1"/>
            <w:r w:rsidRPr="00F249D7">
              <w:rPr>
                <w:rFonts w:ascii="Times New Roman" w:eastAsia="Times New Roman" w:hAnsi="Times New Roman" w:cs="Times New Roman"/>
                <w:color w:val="000000"/>
              </w:rPr>
              <w:t>- Từ hành lang (trừ hành lang bên) và sảnh của nhà ở, nhà công cộng, nhà hành chính - phụ trợ (trong các cơ sở công nghiệp) và nhà hỗn hợp có chiều cao PCCC lớn hơn 28 m;</w:t>
            </w:r>
          </w:p>
          <w:p w14:paraId="2032FE87" w14:textId="77777777" w:rsidR="007A2322" w:rsidRPr="00F249D7" w:rsidRDefault="007A2322" w:rsidP="007A2322">
            <w:pPr>
              <w:jc w:val="both"/>
              <w:rPr>
                <w:rFonts w:ascii="Times New Roman" w:eastAsia="Times New Roman" w:hAnsi="Times New Roman" w:cs="Times New Roman"/>
                <w:color w:val="000000"/>
              </w:rPr>
            </w:pPr>
            <w:bookmarkStart w:id="2" w:name="_heading=h.2et92p0" w:colFirst="0" w:colLast="0"/>
            <w:bookmarkEnd w:id="2"/>
            <w:r w:rsidRPr="00F249D7">
              <w:rPr>
                <w:rFonts w:ascii="Times New Roman" w:eastAsia="Times New Roman" w:hAnsi="Times New Roman" w:cs="Times New Roman"/>
                <w:color w:val="000000"/>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5F5B3B30" w14:textId="77777777" w:rsidR="007A2322" w:rsidRPr="00F249D7" w:rsidRDefault="007A2322" w:rsidP="007A2322">
            <w:pPr>
              <w:jc w:val="both"/>
              <w:rPr>
                <w:rFonts w:ascii="Times New Roman" w:eastAsia="Times New Roman" w:hAnsi="Times New Roman" w:cs="Times New Roman"/>
                <w:color w:val="000000"/>
              </w:rPr>
            </w:pPr>
            <w:bookmarkStart w:id="3" w:name="_heading=h.tyjcwt" w:colFirst="0" w:colLast="0"/>
            <w:bookmarkEnd w:id="3"/>
            <w:r w:rsidRPr="00F249D7">
              <w:rPr>
                <w:rFonts w:ascii="Times New Roman" w:eastAsia="Times New Roman" w:hAnsi="Times New Roman" w:cs="Times New Roman"/>
                <w:color w:val="000000"/>
              </w:rPr>
              <w:t xml:space="preserve">- Từ các hành lang có chiều dài lớn hơn 15 m mà không có thông gió tự nhiên khi có cháy của các nhà từ 2 tầng trở lên sau: </w:t>
            </w:r>
          </w:p>
          <w:p w14:paraId="49FA787A" w14:textId="77777777" w:rsidR="007A2322" w:rsidRPr="00F249D7" w:rsidRDefault="007A23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Nhà sản xuất, nhà kho hạng A, B và C;</w:t>
            </w:r>
          </w:p>
          <w:p w14:paraId="28ECCA92" w14:textId="77777777" w:rsidR="007A2322" w:rsidRPr="00F249D7" w:rsidRDefault="007A23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Nhà công cộng, bao gồm cả nhà hành chính - phụ trợ trong các cơ sở công nghiệp;</w:t>
            </w:r>
          </w:p>
          <w:p w14:paraId="1F240C3F" w14:textId="77777777" w:rsidR="007A2322" w:rsidRPr="00F249D7" w:rsidRDefault="007A23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 Nhà hỗn hợp;</w:t>
            </w:r>
          </w:p>
          <w:p w14:paraId="3FCE79D5" w14:textId="5FF94A16" w:rsidR="000C1F11" w:rsidRPr="00F249D7" w:rsidRDefault="000C1F11" w:rsidP="007A2322">
            <w:pPr>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CHÚ THÍCH: Không yêu cầu thiết kế thoát khói cho các hành lang có chiều dài lớn hơn 15 m mà không có thông gió tự nhiên khi có cháy trong các tầng nhà thuộc nhóm F4 cao từ 6 tầng trở xuống, khi các tầng này được trang bị báo cháy tự động với đầu báo cháy khói, hoặc chữa cháy tự động</w:t>
            </w:r>
          </w:p>
          <w:p w14:paraId="44F6921F" w14:textId="795B5DD2" w:rsidR="003A47F8" w:rsidRPr="00F249D7" w:rsidRDefault="007A2322" w:rsidP="007A2322">
            <w:pPr>
              <w:jc w:val="both"/>
              <w:rPr>
                <w:rFonts w:ascii="Times New Roman" w:eastAsia="Times New Roman" w:hAnsi="Times New Roman" w:cs="Times New Roman"/>
                <w:color w:val="000000"/>
              </w:rPr>
            </w:pPr>
            <w:bookmarkStart w:id="4" w:name="_heading=h.3dy6vkm" w:colFirst="0" w:colLast="0"/>
            <w:bookmarkEnd w:id="4"/>
            <w:r w:rsidRPr="00F249D7">
              <w:rPr>
                <w:rFonts w:ascii="Times New Roman" w:eastAsia="Times New Roman" w:hAnsi="Times New Roman" w:cs="Times New Roman"/>
                <w:color w:val="000000"/>
              </w:rPr>
              <w:t>- Từ hành lang chung (trừ hành lang bên) và sảnh chung của các nhà có buồng thang bộ không nhiễm khói</w:t>
            </w:r>
          </w:p>
        </w:tc>
        <w:tc>
          <w:tcPr>
            <w:tcW w:w="1702" w:type="dxa"/>
            <w:shd w:val="clear" w:color="auto" w:fill="auto"/>
          </w:tcPr>
          <w:p w14:paraId="425082CF" w14:textId="77777777" w:rsidR="007A2322" w:rsidRPr="00F249D7" w:rsidRDefault="007A2322" w:rsidP="007A2322">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D.2</w:t>
            </w:r>
          </w:p>
          <w:p w14:paraId="25B706FC" w14:textId="575278E3"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7993A578" w14:textId="77777777" w:rsidR="007A2322" w:rsidRPr="00F249D7" w:rsidRDefault="007A2322" w:rsidP="007A2322">
            <w:pPr>
              <w:jc w:val="center"/>
              <w:rPr>
                <w:rFonts w:ascii="Times New Roman" w:eastAsia="Times New Roman" w:hAnsi="Times New Roman" w:cs="Times New Roman"/>
                <w:b/>
              </w:rPr>
            </w:pPr>
          </w:p>
        </w:tc>
      </w:tr>
      <w:tr w:rsidR="007A2322" w:rsidRPr="00F249D7" w14:paraId="44BB1AD4" w14:textId="77777777">
        <w:tc>
          <w:tcPr>
            <w:tcW w:w="606" w:type="dxa"/>
            <w:shd w:val="clear" w:color="auto" w:fill="auto"/>
          </w:tcPr>
          <w:p w14:paraId="1EB707EE"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w:t>
            </w:r>
          </w:p>
        </w:tc>
        <w:tc>
          <w:tcPr>
            <w:tcW w:w="1486" w:type="dxa"/>
            <w:shd w:val="clear" w:color="auto" w:fill="auto"/>
          </w:tcPr>
          <w:p w14:paraId="6EB805EE"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rPr>
              <w:t>Khu vực sảnh thông tầng</w:t>
            </w:r>
          </w:p>
        </w:tc>
        <w:tc>
          <w:tcPr>
            <w:tcW w:w="3390" w:type="dxa"/>
            <w:shd w:val="clear" w:color="auto" w:fill="auto"/>
          </w:tcPr>
          <w:p w14:paraId="24C87ED0" w14:textId="77777777" w:rsidR="007A2322" w:rsidRPr="00F249D7" w:rsidRDefault="007A2322" w:rsidP="007A2322">
            <w:pPr>
              <w:jc w:val="center"/>
              <w:rPr>
                <w:rFonts w:ascii="Times New Roman" w:eastAsia="Times New Roman" w:hAnsi="Times New Roman" w:cs="Times New Roman"/>
                <w:b/>
              </w:rPr>
            </w:pPr>
          </w:p>
        </w:tc>
        <w:tc>
          <w:tcPr>
            <w:tcW w:w="7586" w:type="dxa"/>
            <w:shd w:val="clear" w:color="auto" w:fill="auto"/>
          </w:tcPr>
          <w:p w14:paraId="3AB5B513" w14:textId="77777777" w:rsidR="007A2322" w:rsidRPr="00F249D7" w:rsidRDefault="007A2322" w:rsidP="007A2322">
            <w:pPr>
              <w:jc w:val="both"/>
              <w:rPr>
                <w:rFonts w:ascii="Times New Roman" w:eastAsia="Times New Roman" w:hAnsi="Times New Roman" w:cs="Times New Roman"/>
                <w:color w:val="000000"/>
              </w:rPr>
            </w:pPr>
            <w:bookmarkStart w:id="5" w:name="_heading=h.1t3h5sf" w:colFirst="0" w:colLast="0"/>
            <w:bookmarkEnd w:id="5"/>
            <w:r w:rsidRPr="00F249D7">
              <w:rPr>
                <w:rFonts w:ascii="Times New Roman" w:eastAsia="Times New Roman" w:hAnsi="Times New Roman" w:cs="Times New Roman"/>
                <w:color w:val="000000"/>
              </w:rPr>
              <w:t>- Từ các sảnh thông tầng và các hành lang thương mại bao quanh sảnh thông tầng (sau đây gọi chung là sảnh thông tầng)</w:t>
            </w:r>
          </w:p>
        </w:tc>
        <w:tc>
          <w:tcPr>
            <w:tcW w:w="1702" w:type="dxa"/>
            <w:shd w:val="clear" w:color="auto" w:fill="auto"/>
          </w:tcPr>
          <w:p w14:paraId="67F066A0" w14:textId="77777777" w:rsidR="007A2322" w:rsidRPr="00F249D7" w:rsidRDefault="007A2322" w:rsidP="007A2322">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D.2</w:t>
            </w:r>
          </w:p>
          <w:p w14:paraId="0C9E0855"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25B25030" w14:textId="77777777" w:rsidR="007A2322" w:rsidRPr="00F249D7" w:rsidRDefault="007A2322" w:rsidP="007A2322">
            <w:pPr>
              <w:jc w:val="center"/>
              <w:rPr>
                <w:rFonts w:ascii="Times New Roman" w:eastAsia="Times New Roman" w:hAnsi="Times New Roman" w:cs="Times New Roman"/>
                <w:b/>
              </w:rPr>
            </w:pPr>
          </w:p>
        </w:tc>
      </w:tr>
      <w:tr w:rsidR="007A2322" w:rsidRPr="00F249D7" w14:paraId="2F6F7201" w14:textId="77777777">
        <w:tc>
          <w:tcPr>
            <w:tcW w:w="606" w:type="dxa"/>
            <w:shd w:val="clear" w:color="auto" w:fill="auto"/>
          </w:tcPr>
          <w:p w14:paraId="5901053D"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1732E747"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rPr>
              <w:t>Khu vực các gian phòng</w:t>
            </w:r>
          </w:p>
        </w:tc>
        <w:tc>
          <w:tcPr>
            <w:tcW w:w="3390" w:type="dxa"/>
            <w:shd w:val="clear" w:color="auto" w:fill="auto"/>
          </w:tcPr>
          <w:p w14:paraId="16DF5AC6" w14:textId="77777777" w:rsidR="007A2322" w:rsidRPr="00F249D7" w:rsidRDefault="007A2322" w:rsidP="007A2322">
            <w:pPr>
              <w:jc w:val="center"/>
              <w:rPr>
                <w:rFonts w:ascii="Times New Roman" w:eastAsia="Times New Roman" w:hAnsi="Times New Roman" w:cs="Times New Roman"/>
                <w:b/>
              </w:rPr>
            </w:pPr>
          </w:p>
        </w:tc>
        <w:tc>
          <w:tcPr>
            <w:tcW w:w="7586" w:type="dxa"/>
            <w:shd w:val="clear" w:color="auto" w:fill="auto"/>
          </w:tcPr>
          <w:p w14:paraId="11AA1874" w14:textId="0325E968" w:rsidR="007A2322" w:rsidRPr="00F249D7" w:rsidRDefault="007A2322" w:rsidP="007A2322">
            <w:pPr>
              <w:jc w:val="both"/>
              <w:rPr>
                <w:rFonts w:ascii="Times New Roman" w:eastAsia="Times New Roman" w:hAnsi="Times New Roman" w:cs="Times New Roman"/>
                <w:color w:val="000000"/>
              </w:rPr>
            </w:pPr>
            <w:bookmarkStart w:id="6" w:name="_heading=h.4d34og8" w:colFirst="0" w:colLast="0"/>
            <w:bookmarkEnd w:id="6"/>
            <w:r w:rsidRPr="00F249D7">
              <w:rPr>
                <w:rFonts w:ascii="Times New Roman" w:eastAsia="Times New Roman" w:hAnsi="Times New Roman" w:cs="Times New Roman"/>
                <w:color w:val="000000"/>
              </w:rPr>
              <w:t xml:space="preserve">-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w:t>
            </w:r>
            <w:r w:rsidRPr="00F249D7">
              <w:rPr>
                <w:rFonts w:ascii="Times New Roman" w:eastAsia="Times New Roman" w:hAnsi="Times New Roman" w:cs="Times New Roman"/>
                <w:color w:val="FF0000"/>
              </w:rPr>
              <w:t>hạng C4</w:t>
            </w:r>
            <w:r w:rsidRPr="00F249D7">
              <w:rPr>
                <w:rFonts w:ascii="Times New Roman" w:eastAsia="Times New Roman" w:hAnsi="Times New Roman" w:cs="Times New Roman"/>
                <w:color w:val="000000"/>
              </w:rPr>
              <w:t xml:space="preserve"> trong nhà bậc chịu lửa IV;</w:t>
            </w:r>
          </w:p>
          <w:p w14:paraId="4578C84C" w14:textId="77777777" w:rsidR="007A2322" w:rsidRPr="00F249D7" w:rsidRDefault="007A2322" w:rsidP="007A2322">
            <w:pPr>
              <w:jc w:val="both"/>
              <w:rPr>
                <w:rFonts w:ascii="Times New Roman" w:eastAsia="Times New Roman" w:hAnsi="Times New Roman" w:cs="Times New Roman"/>
                <w:color w:val="000000"/>
              </w:rPr>
            </w:pPr>
            <w:bookmarkStart w:id="7" w:name="_heading=h.2s8eyo1" w:colFirst="0" w:colLast="0"/>
            <w:bookmarkEnd w:id="7"/>
            <w:r w:rsidRPr="00F249D7">
              <w:rPr>
                <w:rFonts w:ascii="Times New Roman" w:eastAsia="Times New Roman" w:hAnsi="Times New Roman" w:cs="Times New Roman"/>
                <w:color w:val="000000"/>
              </w:rPr>
              <w:t xml:space="preserve">- Từ mỗi gian phòng liên thông với buồng thang bộ không nhiễm khói, hoặc từ mỗi gian phòng không có thông gió tự nhiên khi có cháy sau: </w:t>
            </w:r>
          </w:p>
          <w:p w14:paraId="45A8E141" w14:textId="1F280ED8" w:rsidR="007A2322" w:rsidRPr="00F249D7" w:rsidRDefault="00A65CB1"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 </w:t>
            </w:r>
            <w:r w:rsidR="007A2322" w:rsidRPr="00F249D7">
              <w:rPr>
                <w:rFonts w:ascii="Times New Roman" w:eastAsia="Times New Roman" w:hAnsi="Times New Roman" w:cs="Times New Roman"/>
                <w:color w:val="000000"/>
              </w:rPr>
              <w:t>Diện tích từ 50 m</w:t>
            </w:r>
            <w:r w:rsidR="007A2322" w:rsidRPr="00F249D7">
              <w:rPr>
                <w:rFonts w:ascii="Times New Roman" w:eastAsia="Times New Roman" w:hAnsi="Times New Roman" w:cs="Times New Roman"/>
                <w:color w:val="000000"/>
                <w:vertAlign w:val="superscript"/>
              </w:rPr>
              <w:t>2</w:t>
            </w:r>
            <w:r w:rsidR="007A2322" w:rsidRPr="00F249D7">
              <w:rPr>
                <w:rFonts w:ascii="Times New Roman" w:eastAsia="Times New Roman" w:hAnsi="Times New Roman" w:cs="Times New Roman"/>
                <w:color w:val="000000"/>
              </w:rPr>
              <w:t xml:space="preserve"> trở lên, thường xuyên hoặc nhất thời tập trung đông người (số lượng hơn 1 người trên 1 m</w:t>
            </w:r>
            <w:r w:rsidR="007A2322" w:rsidRPr="00F249D7">
              <w:rPr>
                <w:rFonts w:ascii="Times New Roman" w:eastAsia="Times New Roman" w:hAnsi="Times New Roman" w:cs="Times New Roman"/>
                <w:color w:val="000000"/>
                <w:vertAlign w:val="superscript"/>
              </w:rPr>
              <w:t>2</w:t>
            </w:r>
            <w:r w:rsidR="007A2322" w:rsidRPr="00F249D7">
              <w:rPr>
                <w:rFonts w:ascii="Times New Roman" w:eastAsia="Times New Roman" w:hAnsi="Times New Roman" w:cs="Times New Roman"/>
                <w:color w:val="000000"/>
              </w:rPr>
              <w:t xml:space="preserve"> sàn, không tính diện tích chiếm chỗ của các thiết bị, vật dụng);</w:t>
            </w:r>
          </w:p>
          <w:p w14:paraId="7AD645B0" w14:textId="19D8728C" w:rsidR="007A2322" w:rsidRPr="00F249D7" w:rsidRDefault="00A65CB1"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 </w:t>
            </w:r>
            <w:r w:rsidR="007A2322" w:rsidRPr="00F249D7">
              <w:rPr>
                <w:rFonts w:ascii="Times New Roman" w:eastAsia="Times New Roman" w:hAnsi="Times New Roman" w:cs="Times New Roman"/>
                <w:color w:val="000000"/>
              </w:rPr>
              <w:t>Các gian thương mại, trưng bày sản phẩm hàng hóa</w:t>
            </w:r>
            <w:r w:rsidR="00915022" w:rsidRPr="00F249D7">
              <w:rPr>
                <w:rFonts w:ascii="Times New Roman" w:eastAsia="Times New Roman" w:hAnsi="Times New Roman" w:cs="Times New Roman"/>
                <w:color w:val="000000"/>
              </w:rPr>
              <w:t xml:space="preserve"> </w:t>
            </w:r>
            <w:r w:rsidR="00915022" w:rsidRPr="00F249D7">
              <w:rPr>
                <w:rFonts w:ascii="Times New Roman" w:eastAsia="Times New Roman" w:hAnsi="Times New Roman" w:cs="Times New Roman"/>
                <w:color w:val="FF0000"/>
              </w:rPr>
              <w:t>với diện tích lớn hơn 50 m2</w:t>
            </w:r>
            <w:r w:rsidR="007A2322" w:rsidRPr="00F249D7">
              <w:rPr>
                <w:rFonts w:ascii="Times New Roman" w:eastAsia="Times New Roman" w:hAnsi="Times New Roman" w:cs="Times New Roman"/>
                <w:color w:val="FF0000"/>
              </w:rPr>
              <w:t>;</w:t>
            </w:r>
          </w:p>
          <w:p w14:paraId="093C714B" w14:textId="44D84381" w:rsidR="007A2322" w:rsidRPr="00F249D7" w:rsidRDefault="009150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 </w:t>
            </w:r>
            <w:r w:rsidR="007A2322" w:rsidRPr="00F249D7">
              <w:rPr>
                <w:rFonts w:ascii="Times New Roman" w:eastAsia="Times New Roman" w:hAnsi="Times New Roman" w:cs="Times New Roman"/>
                <w:color w:val="000000"/>
              </w:rPr>
              <w:t>Các phòng đọc và lưu trữ sách của thư viện, các gian triển lãm, bảo tàng có diện tích từ 50 m</w:t>
            </w:r>
            <w:r w:rsidR="007A2322" w:rsidRPr="00F249D7">
              <w:rPr>
                <w:rFonts w:ascii="Times New Roman" w:eastAsia="Times New Roman" w:hAnsi="Times New Roman" w:cs="Times New Roman"/>
                <w:color w:val="000000"/>
                <w:vertAlign w:val="superscript"/>
              </w:rPr>
              <w:t>2</w:t>
            </w:r>
            <w:r w:rsidR="007A2322" w:rsidRPr="00F249D7">
              <w:rPr>
                <w:rFonts w:ascii="Times New Roman" w:eastAsia="Times New Roman" w:hAnsi="Times New Roman" w:cs="Times New Roman"/>
                <w:color w:val="000000"/>
              </w:rPr>
              <w:t xml:space="preserve"> trở lên, có người làm việc thường xuyên, dùng để lưu trữ hoặc sử dụng các chất và vật liệu cháy;</w:t>
            </w:r>
          </w:p>
          <w:p w14:paraId="6ED30390" w14:textId="723AAD30" w:rsidR="007A2322" w:rsidRPr="00F249D7" w:rsidRDefault="009150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 </w:t>
            </w:r>
            <w:r w:rsidR="007A2322" w:rsidRPr="00F249D7">
              <w:rPr>
                <w:rFonts w:ascii="Times New Roman" w:eastAsia="Times New Roman" w:hAnsi="Times New Roman" w:cs="Times New Roman"/>
                <w:color w:val="000000"/>
              </w:rPr>
              <w:t>Phòng thay đồ, gửi đồ diện tích từ 200 m</w:t>
            </w:r>
            <w:r w:rsidR="007A2322" w:rsidRPr="00F249D7">
              <w:rPr>
                <w:rFonts w:ascii="Times New Roman" w:eastAsia="Times New Roman" w:hAnsi="Times New Roman" w:cs="Times New Roman"/>
                <w:color w:val="000000"/>
                <w:vertAlign w:val="superscript"/>
              </w:rPr>
              <w:t>2</w:t>
            </w:r>
            <w:r w:rsidR="007A2322" w:rsidRPr="00F249D7">
              <w:rPr>
                <w:rFonts w:ascii="Times New Roman" w:eastAsia="Times New Roman" w:hAnsi="Times New Roman" w:cs="Times New Roman"/>
                <w:color w:val="000000"/>
              </w:rPr>
              <w:t xml:space="preserve"> trở lên;</w:t>
            </w:r>
          </w:p>
          <w:p w14:paraId="303CA9CB" w14:textId="03727F70" w:rsidR="007A2322" w:rsidRPr="00F249D7" w:rsidRDefault="00915022" w:rsidP="007A2322">
            <w:pPr>
              <w:jc w:val="both"/>
              <w:rPr>
                <w:rFonts w:ascii="Times New Roman" w:eastAsia="Times New Roman" w:hAnsi="Times New Roman" w:cs="Times New Roman"/>
                <w:color w:val="000000"/>
              </w:rPr>
            </w:pPr>
            <w:bookmarkStart w:id="8" w:name="_heading=h.17dp8vu" w:colFirst="0" w:colLast="0"/>
            <w:bookmarkEnd w:id="8"/>
            <w:r w:rsidRPr="00F249D7">
              <w:rPr>
                <w:rFonts w:ascii="Times New Roman" w:eastAsia="Times New Roman" w:hAnsi="Times New Roman" w:cs="Times New Roman"/>
                <w:color w:val="000000"/>
              </w:rPr>
              <w:t xml:space="preserve">+ </w:t>
            </w:r>
            <w:r w:rsidR="007A2322" w:rsidRPr="00F249D7">
              <w:rPr>
                <w:rFonts w:ascii="Times New Roman" w:eastAsia="Times New Roman" w:hAnsi="Times New Roman" w:cs="Times New Roman"/>
                <w:color w:val="000000"/>
              </w:rPr>
              <w:t>Các gara giữ xe kín, ngầm hoặc nổi, được xây dựng riêng hoặc là một phần của các nhà có công năng khác và cả các đường dốc được ngăn cách của các gara này.</w:t>
            </w:r>
          </w:p>
          <w:p w14:paraId="224A9B9A" w14:textId="54647109" w:rsidR="007A2322" w:rsidRPr="00F249D7" w:rsidRDefault="004016AC"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 </w:t>
            </w:r>
            <w:r w:rsidR="007A2322" w:rsidRPr="00F249D7">
              <w:rPr>
                <w:rFonts w:ascii="Times New Roman" w:eastAsia="Times New Roman" w:hAnsi="Times New Roman" w:cs="Times New Roman"/>
                <w:color w:val="000000"/>
              </w:rPr>
              <w:t>Cho phép hút xả khói qua hành lang liền kề từ các gian phòng có diện tích đến 200 m</w:t>
            </w:r>
            <w:r w:rsidR="007A2322" w:rsidRPr="00F249D7">
              <w:rPr>
                <w:rFonts w:ascii="Times New Roman" w:eastAsia="Times New Roman" w:hAnsi="Times New Roman" w:cs="Times New Roman"/>
                <w:color w:val="000000"/>
                <w:vertAlign w:val="superscript"/>
              </w:rPr>
              <w:t>2</w:t>
            </w:r>
            <w:r w:rsidR="007A2322" w:rsidRPr="00F249D7">
              <w:rPr>
                <w:rFonts w:ascii="Times New Roman" w:eastAsia="Times New Roman" w:hAnsi="Times New Roman" w:cs="Times New Roman"/>
                <w:color w:val="000000"/>
              </w:rPr>
              <w:t xml:space="preserve"> và hạng nguy hiểm cháy C1, C2, C3, hoặc lưu trữ hoặc sử dụng chất và vật liệu cháy. </w:t>
            </w:r>
          </w:p>
          <w:p w14:paraId="23402808" w14:textId="4396C989" w:rsidR="007A2322" w:rsidRPr="00F249D7" w:rsidRDefault="004016AC"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 </w:t>
            </w:r>
            <w:r w:rsidR="007A2322" w:rsidRPr="00F249D7">
              <w:rPr>
                <w:rFonts w:ascii="Times New Roman" w:eastAsia="Times New Roman" w:hAnsi="Times New Roman" w:cs="Times New Roman"/>
                <w:color w:val="000000"/>
              </w:rPr>
              <w:t>Đối với các gian phòng thương mại và văn phòng diện tích không lớn hơn 800 m</w:t>
            </w:r>
            <w:r w:rsidR="007A2322" w:rsidRPr="00F249D7">
              <w:rPr>
                <w:rFonts w:ascii="Times New Roman" w:eastAsia="Times New Roman" w:hAnsi="Times New Roman" w:cs="Times New Roman"/>
                <w:color w:val="000000"/>
                <w:vertAlign w:val="superscript"/>
              </w:rPr>
              <w:t>2</w:t>
            </w:r>
            <w:r w:rsidR="007A2322" w:rsidRPr="00F249D7">
              <w:rPr>
                <w:rFonts w:ascii="Times New Roman" w:eastAsia="Times New Roman" w:hAnsi="Times New Roman" w:cs="Times New Roman"/>
                <w:color w:val="000000"/>
              </w:rPr>
              <w:t>, khi khoảng cách từ điểm xa nhất của gian phòng đến lối ra thoát nạn gần nhất không lớn hơn 25 m thì cho phép hút xả khói qua các khu vực liền kề là hành lang, sảnh, sảnh và hành lang thông tầng.</w:t>
            </w:r>
          </w:p>
          <w:p w14:paraId="6F4C8083" w14:textId="77777777" w:rsidR="007A2322" w:rsidRPr="00F249D7" w:rsidRDefault="007A2322" w:rsidP="007A2322">
            <w:pPr>
              <w:jc w:val="both"/>
              <w:rPr>
                <w:rFonts w:ascii="Times New Roman" w:eastAsia="Times New Roman" w:hAnsi="Times New Roman" w:cs="Times New Roman"/>
                <w:b/>
                <w:color w:val="000000"/>
              </w:rPr>
            </w:pPr>
            <w:r w:rsidRPr="00F249D7">
              <w:rPr>
                <w:rFonts w:ascii="Times New Roman" w:eastAsia="Times New Roman" w:hAnsi="Times New Roman" w:cs="Times New Roman"/>
                <w:b/>
                <w:color w:val="000000"/>
              </w:rPr>
              <w:t>Không cho phép ngăn chia phần hành lang cụt của nhà bằng các vách ngăn có cửa đi thành các đoạn có chiều dài nhỏ hơn 15 m.</w:t>
            </w:r>
          </w:p>
        </w:tc>
        <w:tc>
          <w:tcPr>
            <w:tcW w:w="1702" w:type="dxa"/>
            <w:shd w:val="clear" w:color="auto" w:fill="auto"/>
          </w:tcPr>
          <w:p w14:paraId="64EB17FA" w14:textId="77777777" w:rsidR="007A2322" w:rsidRPr="00F249D7" w:rsidRDefault="007A2322" w:rsidP="007A2322">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D.2</w:t>
            </w:r>
          </w:p>
          <w:p w14:paraId="2A03AB5C" w14:textId="73AD0552"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69D1C495" w14:textId="77777777" w:rsidR="007A2322" w:rsidRPr="00F249D7" w:rsidRDefault="007A2322" w:rsidP="007A2322">
            <w:pPr>
              <w:jc w:val="center"/>
              <w:rPr>
                <w:rFonts w:ascii="Times New Roman" w:eastAsia="Times New Roman" w:hAnsi="Times New Roman" w:cs="Times New Roman"/>
                <w:b/>
              </w:rPr>
            </w:pPr>
          </w:p>
        </w:tc>
      </w:tr>
      <w:tr w:rsidR="007A2322" w:rsidRPr="00F249D7" w14:paraId="3FE268DE" w14:textId="77777777">
        <w:tc>
          <w:tcPr>
            <w:tcW w:w="606" w:type="dxa"/>
            <w:shd w:val="clear" w:color="auto" w:fill="auto"/>
          </w:tcPr>
          <w:p w14:paraId="61755D17" w14:textId="77777777" w:rsidR="007A2322" w:rsidRPr="00F249D7" w:rsidRDefault="007A2322" w:rsidP="007A2322">
            <w:pPr>
              <w:jc w:val="center"/>
              <w:rPr>
                <w:rFonts w:ascii="Times New Roman" w:eastAsia="Times New Roman" w:hAnsi="Times New Roman" w:cs="Times New Roman"/>
                <w:b/>
              </w:rPr>
            </w:pPr>
          </w:p>
        </w:tc>
        <w:tc>
          <w:tcPr>
            <w:tcW w:w="1486" w:type="dxa"/>
            <w:shd w:val="clear" w:color="auto" w:fill="auto"/>
          </w:tcPr>
          <w:p w14:paraId="6E811531" w14:textId="77777777" w:rsidR="007A2322" w:rsidRPr="00F249D7" w:rsidRDefault="007A2322" w:rsidP="007A2322">
            <w:pPr>
              <w:jc w:val="center"/>
              <w:rPr>
                <w:rFonts w:ascii="Times New Roman" w:eastAsia="Times New Roman" w:hAnsi="Times New Roman" w:cs="Times New Roman"/>
              </w:rPr>
            </w:pPr>
          </w:p>
        </w:tc>
        <w:tc>
          <w:tcPr>
            <w:tcW w:w="3390" w:type="dxa"/>
            <w:shd w:val="clear" w:color="auto" w:fill="auto"/>
          </w:tcPr>
          <w:p w14:paraId="6916F0D5" w14:textId="77EFE6B2" w:rsidR="007A2322" w:rsidRPr="00F249D7" w:rsidRDefault="007A2322" w:rsidP="007A2322">
            <w:pPr>
              <w:jc w:val="both"/>
              <w:rPr>
                <w:rFonts w:ascii="Times New Roman" w:eastAsia="Times New Roman" w:hAnsi="Times New Roman" w:cs="Times New Roman"/>
                <w:b/>
                <w:color w:val="000000"/>
              </w:rPr>
            </w:pPr>
          </w:p>
        </w:tc>
        <w:tc>
          <w:tcPr>
            <w:tcW w:w="7586" w:type="dxa"/>
            <w:shd w:val="clear" w:color="auto" w:fill="auto"/>
          </w:tcPr>
          <w:p w14:paraId="6AB05D52" w14:textId="77777777" w:rsidR="00F2690E" w:rsidRPr="00F249D7" w:rsidRDefault="00F2690E" w:rsidP="00F2690E">
            <w:pPr>
              <w:jc w:val="both"/>
              <w:rPr>
                <w:rFonts w:ascii="Times New Roman" w:hAnsi="Times New Roman" w:cs="Times New Roman"/>
                <w:color w:val="000000"/>
              </w:rPr>
            </w:pPr>
            <w:r w:rsidRPr="00F249D7">
              <w:rPr>
                <w:rFonts w:ascii="Times New Roman" w:eastAsia="Times New Roman" w:hAnsi="Times New Roman" w:cs="Times New Roman"/>
              </w:rPr>
              <w:t xml:space="preserve">D.1.1. </w:t>
            </w:r>
            <w:r w:rsidRPr="00F249D7">
              <w:rPr>
                <w:rFonts w:ascii="Times New Roman" w:hAnsi="Times New Roman" w:cs="Times New Roman"/>
                <w:color w:val="000000"/>
              </w:rPr>
              <w:t xml:space="preserve">Việc bảo vệ chống khói cho nhà và công trình nhằm ngăn chặn và (hoặc) hạn chế sự lan truyền khói và các sản phẩm cháy (sau đây gọi chung là khói) trong nhà, với mục đích: </w:t>
            </w:r>
          </w:p>
          <w:p w14:paraId="0AF915C4" w14:textId="77777777" w:rsidR="00F2690E" w:rsidRPr="00F249D7" w:rsidRDefault="00F2690E" w:rsidP="00F2690E">
            <w:pPr>
              <w:jc w:val="both"/>
              <w:rPr>
                <w:rFonts w:ascii="Times New Roman" w:hAnsi="Times New Roman" w:cs="Times New Roman"/>
                <w:color w:val="000000"/>
              </w:rPr>
            </w:pPr>
            <w:r w:rsidRPr="00F249D7">
              <w:rPr>
                <w:rFonts w:ascii="Times New Roman" w:hAnsi="Times New Roman" w:cs="Times New Roman"/>
                <w:color w:val="000000"/>
              </w:rPr>
              <w:t>- Tạo điều kiện an toàn cho người thoát nạn và bảo vệ tài sản khi xảy ra cháy;</w:t>
            </w:r>
            <w:r w:rsidRPr="00F249D7">
              <w:rPr>
                <w:rFonts w:ascii="Times New Roman" w:hAnsi="Times New Roman" w:cs="Times New Roman"/>
                <w:color w:val="000000"/>
              </w:rPr>
              <w:br/>
              <w:t xml:space="preserve">- Tạo các điều kiện cần thiết cho lực lượng chữa cháy cứu người, phát hiện và khoanh vùng đám cháy trong nhà. </w:t>
            </w:r>
          </w:p>
          <w:p w14:paraId="705022B7" w14:textId="77777777" w:rsidR="00F2690E" w:rsidRPr="00F249D7" w:rsidRDefault="00F2690E" w:rsidP="00F2690E">
            <w:pPr>
              <w:jc w:val="both"/>
              <w:rPr>
                <w:rFonts w:ascii="Times New Roman" w:hAnsi="Times New Roman" w:cs="Times New Roman"/>
                <w:color w:val="FF0000"/>
              </w:rPr>
            </w:pPr>
            <w:r w:rsidRPr="00F249D7">
              <w:rPr>
                <w:rFonts w:ascii="Times New Roman" w:hAnsi="Times New Roman" w:cs="Times New Roman"/>
                <w:color w:val="FF0000"/>
              </w:rPr>
              <w:t>Nếu không có các quy định cụ thể về thời gian tiếp cận công trình của lực lượng chữa cháy và thời gian mà lực lượng chữa cháy sẽ hoạt động trong công trình để chữa cháy, và không có yêu cầu về bảo vệ tài sản khi xảy ra cháy, thì việc thiết kế bảo vệ chống khói của nhà cần đảm bảo mục tiêu tối thiểu là an toàn cho người thoát nạn ra ngoài.</w:t>
            </w:r>
          </w:p>
          <w:p w14:paraId="30221B48" w14:textId="491C2C25" w:rsidR="001775A4" w:rsidRPr="00F249D7" w:rsidRDefault="00EA41A8" w:rsidP="00F2690E">
            <w:pPr>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 xml:space="preserve">D.1.7. </w:t>
            </w:r>
            <w:r w:rsidR="00453FF4" w:rsidRPr="00F249D7">
              <w:rPr>
                <w:rFonts w:ascii="Times New Roman" w:eastAsia="Times New Roman" w:hAnsi="Times New Roman" w:cs="Times New Roman"/>
                <w:color w:val="FF0000"/>
              </w:rPr>
              <w:t xml:space="preserve">Cho phép thay đổi các yêu cầu trong Phụ lục D này trên cơ sở có thiết kế bảo vệ chống khói phù hợp với tiêu chuẩn được phép áp dụng và thỏa mãn yêu cầu tại </w:t>
            </w:r>
            <w:r w:rsidR="00F2690E" w:rsidRPr="00F249D7">
              <w:rPr>
                <w:rFonts w:ascii="Times New Roman" w:eastAsia="Times New Roman" w:hAnsi="Times New Roman" w:cs="Times New Roman"/>
                <w:color w:val="FF0000"/>
              </w:rPr>
              <w:t>D.1.1</w:t>
            </w:r>
          </w:p>
        </w:tc>
        <w:tc>
          <w:tcPr>
            <w:tcW w:w="1702" w:type="dxa"/>
            <w:shd w:val="clear" w:color="auto" w:fill="auto"/>
          </w:tcPr>
          <w:p w14:paraId="277D7552" w14:textId="4282A1E4" w:rsidR="007A2322" w:rsidRPr="00F249D7" w:rsidRDefault="007A2322" w:rsidP="007A2322">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w:t>
            </w:r>
            <w:r w:rsidR="000151E3" w:rsidRPr="00F249D7">
              <w:rPr>
                <w:rFonts w:ascii="Times New Roman" w:eastAsia="Times New Roman" w:hAnsi="Times New Roman" w:cs="Times New Roman"/>
                <w:color w:val="000000"/>
              </w:rPr>
              <w:t>1</w:t>
            </w:r>
          </w:p>
          <w:p w14:paraId="376C4BE4" w14:textId="77777777" w:rsidR="00F2690E" w:rsidRPr="00F249D7" w:rsidRDefault="00F2690E" w:rsidP="007A2322">
            <w:pPr>
              <w:jc w:val="center"/>
              <w:rPr>
                <w:rFonts w:ascii="Times New Roman" w:eastAsia="Times New Roman" w:hAnsi="Times New Roman" w:cs="Times New Roman"/>
                <w:color w:val="000000"/>
              </w:rPr>
            </w:pPr>
          </w:p>
          <w:p w14:paraId="6164125D" w14:textId="77777777" w:rsidR="00F2690E" w:rsidRPr="00F249D7" w:rsidRDefault="00F2690E" w:rsidP="007A2322">
            <w:pPr>
              <w:jc w:val="center"/>
              <w:rPr>
                <w:rFonts w:ascii="Times New Roman" w:eastAsia="Times New Roman" w:hAnsi="Times New Roman" w:cs="Times New Roman"/>
                <w:color w:val="000000"/>
              </w:rPr>
            </w:pPr>
          </w:p>
          <w:p w14:paraId="3435F6F0" w14:textId="77777777" w:rsidR="00F2690E" w:rsidRPr="00F249D7" w:rsidRDefault="00F2690E" w:rsidP="007A2322">
            <w:pPr>
              <w:jc w:val="center"/>
              <w:rPr>
                <w:rFonts w:ascii="Times New Roman" w:eastAsia="Times New Roman" w:hAnsi="Times New Roman" w:cs="Times New Roman"/>
                <w:color w:val="000000"/>
              </w:rPr>
            </w:pPr>
          </w:p>
          <w:p w14:paraId="40B8B257" w14:textId="77777777" w:rsidR="000151E3" w:rsidRPr="00F249D7" w:rsidRDefault="000151E3" w:rsidP="007A2322">
            <w:pPr>
              <w:jc w:val="center"/>
              <w:rPr>
                <w:rFonts w:ascii="Times New Roman" w:eastAsia="Times New Roman" w:hAnsi="Times New Roman" w:cs="Times New Roman"/>
                <w:color w:val="000000"/>
              </w:rPr>
            </w:pPr>
          </w:p>
          <w:p w14:paraId="56343084" w14:textId="77777777" w:rsidR="000151E3" w:rsidRPr="00F249D7" w:rsidRDefault="000151E3" w:rsidP="007A2322">
            <w:pPr>
              <w:jc w:val="center"/>
              <w:rPr>
                <w:rFonts w:ascii="Times New Roman" w:eastAsia="Times New Roman" w:hAnsi="Times New Roman" w:cs="Times New Roman"/>
                <w:color w:val="000000"/>
              </w:rPr>
            </w:pPr>
          </w:p>
          <w:p w14:paraId="54BCE5C3" w14:textId="77777777" w:rsidR="000151E3" w:rsidRPr="00F249D7" w:rsidRDefault="000151E3" w:rsidP="007A2322">
            <w:pPr>
              <w:jc w:val="center"/>
              <w:rPr>
                <w:rFonts w:ascii="Times New Roman" w:eastAsia="Times New Roman" w:hAnsi="Times New Roman" w:cs="Times New Roman"/>
                <w:color w:val="000000"/>
              </w:rPr>
            </w:pPr>
          </w:p>
          <w:p w14:paraId="112E73DE" w14:textId="77777777" w:rsidR="000151E3" w:rsidRPr="00F249D7" w:rsidRDefault="000151E3" w:rsidP="007A2322">
            <w:pPr>
              <w:jc w:val="center"/>
              <w:rPr>
                <w:rFonts w:ascii="Times New Roman" w:eastAsia="Times New Roman" w:hAnsi="Times New Roman" w:cs="Times New Roman"/>
                <w:color w:val="000000"/>
              </w:rPr>
            </w:pPr>
          </w:p>
          <w:p w14:paraId="167ED73D" w14:textId="77777777" w:rsidR="00F2690E" w:rsidRPr="00F249D7" w:rsidRDefault="00F2690E" w:rsidP="007A2322">
            <w:pPr>
              <w:jc w:val="center"/>
              <w:rPr>
                <w:rFonts w:ascii="Times New Roman" w:eastAsia="Times New Roman" w:hAnsi="Times New Roman" w:cs="Times New Roman"/>
                <w:color w:val="000000"/>
              </w:rPr>
            </w:pPr>
          </w:p>
          <w:p w14:paraId="1B140884" w14:textId="77777777" w:rsidR="00F2690E" w:rsidRPr="00F249D7" w:rsidRDefault="00F2690E" w:rsidP="00F2690E">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D.1.7</w:t>
            </w:r>
          </w:p>
          <w:p w14:paraId="130A8E4D" w14:textId="397EC92C" w:rsidR="00F2690E" w:rsidRPr="00F249D7" w:rsidRDefault="00F2690E" w:rsidP="00F2690E">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1701ECB4" w14:textId="77777777" w:rsidR="007A2322" w:rsidRPr="00F249D7" w:rsidRDefault="007A2322" w:rsidP="007A2322">
            <w:pPr>
              <w:jc w:val="center"/>
              <w:rPr>
                <w:rFonts w:ascii="Times New Roman" w:eastAsia="Times New Roman" w:hAnsi="Times New Roman" w:cs="Times New Roman"/>
                <w:b/>
              </w:rPr>
            </w:pPr>
          </w:p>
        </w:tc>
      </w:tr>
      <w:tr w:rsidR="007A2322" w:rsidRPr="00F249D7" w14:paraId="5F0E193A" w14:textId="77777777">
        <w:tc>
          <w:tcPr>
            <w:tcW w:w="606" w:type="dxa"/>
            <w:shd w:val="clear" w:color="auto" w:fill="auto"/>
          </w:tcPr>
          <w:p w14:paraId="6BDDDE51"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39A6C92E" w14:textId="77777777" w:rsidR="007A2322" w:rsidRPr="00F249D7" w:rsidRDefault="007A2322" w:rsidP="007A2322">
            <w:pPr>
              <w:jc w:val="center"/>
              <w:rPr>
                <w:rFonts w:ascii="Times New Roman" w:eastAsia="Times New Roman" w:hAnsi="Times New Roman" w:cs="Times New Roman"/>
              </w:rPr>
            </w:pPr>
            <w:r w:rsidRPr="00F249D7">
              <w:rPr>
                <w:rFonts w:ascii="Times New Roman" w:eastAsia="Times New Roman" w:hAnsi="Times New Roman" w:cs="Times New Roman"/>
              </w:rPr>
              <w:t>Các gian phòng có công năng đặc biệt</w:t>
            </w:r>
          </w:p>
        </w:tc>
        <w:tc>
          <w:tcPr>
            <w:tcW w:w="3390" w:type="dxa"/>
            <w:shd w:val="clear" w:color="auto" w:fill="auto"/>
          </w:tcPr>
          <w:p w14:paraId="4E80B803" w14:textId="77777777" w:rsidR="007A2322" w:rsidRPr="00F249D7" w:rsidRDefault="007A2322" w:rsidP="007A2322">
            <w:pPr>
              <w:jc w:val="both"/>
              <w:rPr>
                <w:rFonts w:ascii="Times New Roman" w:eastAsia="Times New Roman" w:hAnsi="Times New Roman" w:cs="Times New Roman"/>
                <w:bCs/>
              </w:rPr>
            </w:pPr>
            <w:r w:rsidRPr="00F249D7">
              <w:rPr>
                <w:rFonts w:ascii="Times New Roman" w:eastAsia="Times New Roman" w:hAnsi="Times New Roman" w:cs="Times New Roman"/>
                <w:bCs/>
                <w:color w:val="000000"/>
              </w:rPr>
              <w:t>Lưu ý: Cho phép hệ thống bảo vệ chống khói cho các gian phòng có công năng đặc biệt có thể thực hiện theo tài liệu chuẩn (tiêu chuẩn nước ngoài, tiêu chuẩn quốc tế…) được phép áp dụng</w:t>
            </w:r>
          </w:p>
        </w:tc>
        <w:tc>
          <w:tcPr>
            <w:tcW w:w="7586" w:type="dxa"/>
            <w:shd w:val="clear" w:color="auto" w:fill="auto"/>
          </w:tcPr>
          <w:p w14:paraId="3B201DD0" w14:textId="77777777" w:rsidR="007A2322" w:rsidRPr="00F249D7" w:rsidRDefault="007A23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Đối với một số gian phòng có công năng đặc biệt hoặc có yêu cầu công nghệ đặc biệt (như phòng sạch, kho lạnh), bảo vệ chống khói có thể thực hiện theo tài liệu chuẩn được phép áp dụng. Trong mọi trường hợp, phải đảm bảo an toàn cho người trong nhà thoát nạn và lực lượng cứu hộ tiếp cận.</w:t>
            </w:r>
          </w:p>
          <w:p w14:paraId="5A247C6B" w14:textId="58D6E341" w:rsidR="007A2322" w:rsidRPr="00F249D7" w:rsidRDefault="007A2322" w:rsidP="007A2322">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sz w:val="24"/>
                <w:szCs w:val="24"/>
              </w:rPr>
              <w:t>CHÚ THÍCH:</w:t>
            </w:r>
            <w:r w:rsidRPr="00F249D7">
              <w:rPr>
                <w:rFonts w:ascii="Times New Roman" w:eastAsia="Times New Roman" w:hAnsi="Times New Roman" w:cs="Times New Roman"/>
                <w:color w:val="000000"/>
                <w:sz w:val="24"/>
                <w:szCs w:val="24"/>
              </w:rPr>
              <w:tab/>
              <w:t xml:space="preserve">Khái niệm và phân loại phòng sạch xác định theo </w:t>
            </w:r>
            <w:r w:rsidR="002A0EE6" w:rsidRPr="00F249D7">
              <w:rPr>
                <w:rFonts w:ascii="Times New Roman" w:eastAsia="Times New Roman" w:hAnsi="Times New Roman" w:cs="Times New Roman"/>
                <w:color w:val="FF0000"/>
              </w:rPr>
              <w:t xml:space="preserve">TCVN 8664 (ISO 14644) </w:t>
            </w:r>
            <w:r w:rsidRPr="00F249D7">
              <w:rPr>
                <w:rFonts w:ascii="Times New Roman" w:eastAsia="Times New Roman" w:hAnsi="Times New Roman" w:cs="Times New Roman"/>
              </w:rPr>
              <w:t xml:space="preserve">hoặc </w:t>
            </w:r>
            <w:r w:rsidRPr="00F249D7">
              <w:rPr>
                <w:rFonts w:ascii="Times New Roman" w:eastAsia="Times New Roman" w:hAnsi="Times New Roman" w:cs="Times New Roman"/>
                <w:sz w:val="24"/>
                <w:szCs w:val="24"/>
              </w:rPr>
              <w:t xml:space="preserve">tiêu </w:t>
            </w:r>
            <w:r w:rsidRPr="00F249D7">
              <w:rPr>
                <w:rFonts w:ascii="Times New Roman" w:eastAsia="Times New Roman" w:hAnsi="Times New Roman" w:cs="Times New Roman"/>
                <w:color w:val="000000"/>
                <w:sz w:val="24"/>
                <w:szCs w:val="24"/>
              </w:rPr>
              <w:t>chuẩn tương đương</w:t>
            </w:r>
          </w:p>
        </w:tc>
        <w:tc>
          <w:tcPr>
            <w:tcW w:w="1702" w:type="dxa"/>
            <w:shd w:val="clear" w:color="auto" w:fill="auto"/>
          </w:tcPr>
          <w:p w14:paraId="44C5F621" w14:textId="77777777" w:rsidR="007A2322" w:rsidRPr="00F249D7" w:rsidRDefault="007A2322" w:rsidP="007A2322">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D.1.8</w:t>
            </w:r>
          </w:p>
          <w:p w14:paraId="798020FC" w14:textId="484583FB" w:rsidR="007A2322" w:rsidRPr="00F249D7" w:rsidRDefault="007A2322" w:rsidP="007A2322">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437E4AF3" w14:textId="77777777" w:rsidR="007A2322" w:rsidRPr="00F249D7" w:rsidRDefault="007A2322" w:rsidP="007A2322">
            <w:pPr>
              <w:jc w:val="center"/>
              <w:rPr>
                <w:rFonts w:ascii="Times New Roman" w:eastAsia="Times New Roman" w:hAnsi="Times New Roman" w:cs="Times New Roman"/>
                <w:b/>
              </w:rPr>
            </w:pPr>
          </w:p>
        </w:tc>
      </w:tr>
      <w:tr w:rsidR="007A2322" w:rsidRPr="00F249D7" w14:paraId="44F390AC" w14:textId="77777777">
        <w:tc>
          <w:tcPr>
            <w:tcW w:w="606" w:type="dxa"/>
            <w:shd w:val="clear" w:color="auto" w:fill="auto"/>
          </w:tcPr>
          <w:p w14:paraId="3AEAB4D1"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59277B3C" w14:textId="77777777" w:rsidR="007A2322" w:rsidRPr="00F249D7" w:rsidRDefault="007A2322" w:rsidP="007A2322">
            <w:pPr>
              <w:jc w:val="center"/>
              <w:rPr>
                <w:rFonts w:ascii="Times New Roman" w:eastAsia="Times New Roman" w:hAnsi="Times New Roman" w:cs="Times New Roman"/>
              </w:rPr>
            </w:pPr>
            <w:r w:rsidRPr="00F249D7">
              <w:rPr>
                <w:rFonts w:ascii="Times New Roman" w:eastAsia="Times New Roman" w:hAnsi="Times New Roman" w:cs="Times New Roman"/>
              </w:rPr>
              <w:t>Các khu vực không yêu cầu thiết kế hệ thống hút, xả khói</w:t>
            </w:r>
          </w:p>
        </w:tc>
        <w:tc>
          <w:tcPr>
            <w:tcW w:w="3390" w:type="dxa"/>
            <w:shd w:val="clear" w:color="auto" w:fill="auto"/>
          </w:tcPr>
          <w:p w14:paraId="5AAF874F" w14:textId="77777777" w:rsidR="007A2322" w:rsidRPr="00F249D7" w:rsidRDefault="007A2322" w:rsidP="007A2322">
            <w:pPr>
              <w:jc w:val="center"/>
              <w:rPr>
                <w:rFonts w:ascii="Times New Roman" w:eastAsia="Times New Roman" w:hAnsi="Times New Roman" w:cs="Times New Roman"/>
                <w:bCs/>
              </w:rPr>
            </w:pPr>
          </w:p>
        </w:tc>
        <w:tc>
          <w:tcPr>
            <w:tcW w:w="7586" w:type="dxa"/>
            <w:shd w:val="clear" w:color="auto" w:fill="auto"/>
          </w:tcPr>
          <w:p w14:paraId="1AE6CBBA" w14:textId="77777777" w:rsidR="007A2322" w:rsidRPr="00F249D7" w:rsidRDefault="007A2322" w:rsidP="007A2322">
            <w:pPr>
              <w:pBdr>
                <w:top w:val="nil"/>
                <w:left w:val="nil"/>
                <w:bottom w:val="nil"/>
                <w:right w:val="nil"/>
                <w:between w:val="nil"/>
              </w:pBdr>
              <w:tabs>
                <w:tab w:val="left" w:pos="567"/>
              </w:tabs>
              <w:jc w:val="both"/>
              <w:rPr>
                <w:rFonts w:ascii="Times New Roman" w:eastAsia="Times New Roman" w:hAnsi="Times New Roman" w:cs="Times New Roman"/>
                <w:b/>
                <w:color w:val="000000"/>
              </w:rPr>
            </w:pPr>
            <w:r w:rsidRPr="00F249D7">
              <w:rPr>
                <w:rFonts w:ascii="Times New Roman" w:eastAsia="Times New Roman" w:hAnsi="Times New Roman" w:cs="Times New Roman"/>
                <w:color w:val="000000"/>
              </w:rPr>
              <w:t>Các yêu cầu tại D.2 không cần áp dụng đối với:</w:t>
            </w:r>
          </w:p>
          <w:p w14:paraId="232252DF" w14:textId="77777777" w:rsidR="007A2322" w:rsidRPr="00F249D7" w:rsidRDefault="007A2322" w:rsidP="007A2322">
            <w:pPr>
              <w:numPr>
                <w:ilvl w:val="4"/>
                <w:numId w:val="1"/>
              </w:num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gian phòng có diện tích đến 200 m</w:t>
            </w:r>
            <w:r w:rsidRPr="00F249D7">
              <w:rPr>
                <w:rFonts w:ascii="Times New Roman" w:eastAsia="Times New Roman" w:hAnsi="Times New Roman" w:cs="Times New Roman"/>
                <w:color w:val="000000"/>
                <w:vertAlign w:val="superscript"/>
              </w:rPr>
              <w:t>2</w:t>
            </w:r>
            <w:r w:rsidRPr="00F249D7">
              <w:rPr>
                <w:rFonts w:ascii="Times New Roman" w:eastAsia="Times New Roman" w:hAnsi="Times New Roman" w:cs="Times New Roman"/>
                <w:color w:val="000000"/>
              </w:rPr>
              <w:t>, được trang bị hệ thống chữa cháy tự động bằng bọt hoặc nước (trừ gian phòng hạng nguy hiểm cháy A, B, các gian phòng liên thông trực tiếp với các buồng thang bộ không nhiễm khói N2 và N3, và các gara ô tô kín với việc đỗ xe thủ công (lái xe phải tự đỗ xe));</w:t>
            </w:r>
          </w:p>
          <w:p w14:paraId="76D2069B" w14:textId="77777777" w:rsidR="007A2322" w:rsidRPr="00F249D7" w:rsidRDefault="007A2322" w:rsidP="007A2322">
            <w:pPr>
              <w:numPr>
                <w:ilvl w:val="4"/>
                <w:numId w:val="1"/>
              </w:num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gian phòng được trang bị chữa cháy tự động bằng khí, bột, aerosol (trừ các gara giữ xe kín với việc đỗ xe thủ công);</w:t>
            </w:r>
          </w:p>
          <w:p w14:paraId="72546117" w14:textId="77777777" w:rsidR="007A2322" w:rsidRPr="00F249D7" w:rsidRDefault="007A2322" w:rsidP="007A2322">
            <w:pPr>
              <w:numPr>
                <w:ilvl w:val="4"/>
                <w:numId w:val="1"/>
              </w:num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hành lang và sảnh mà tất cả các gian phòng có cửa đi vào hành lang hoặc sảnh này đã được thiết kế thoát khói trực tiếp;</w:t>
            </w:r>
          </w:p>
          <w:p w14:paraId="2A1DA811" w14:textId="77777777" w:rsidR="007A2322" w:rsidRPr="00F249D7" w:rsidRDefault="007A2322" w:rsidP="007A2322">
            <w:pPr>
              <w:numPr>
                <w:ilvl w:val="4"/>
                <w:numId w:val="1"/>
              </w:num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gian phòng diện tích đến 50 m</w:t>
            </w:r>
            <w:r w:rsidRPr="00F249D7">
              <w:rPr>
                <w:rFonts w:ascii="Times New Roman" w:eastAsia="Times New Roman" w:hAnsi="Times New Roman" w:cs="Times New Roman"/>
                <w:color w:val="000000"/>
                <w:vertAlign w:val="superscript"/>
              </w:rPr>
              <w:t>2</w:t>
            </w:r>
            <w:r w:rsidRPr="00F249D7">
              <w:rPr>
                <w:rFonts w:ascii="Times New Roman" w:eastAsia="Times New Roman" w:hAnsi="Times New Roman" w:cs="Times New Roman"/>
                <w:color w:val="000000"/>
              </w:rPr>
              <w:t xml:space="preserve"> mỗi gian, nằm trong gian phòng chính đã được thiết kế thoát khói;</w:t>
            </w:r>
          </w:p>
          <w:p w14:paraId="4EC55FA1" w14:textId="77777777" w:rsidR="007A2322" w:rsidRPr="00F249D7" w:rsidRDefault="007A2322" w:rsidP="007A2322">
            <w:pPr>
              <w:numPr>
                <w:ilvl w:val="4"/>
                <w:numId w:val="1"/>
              </w:num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hành lang (trừ các hành lang đã được quy định trong a) và b) của D.2) không có thông gió tự nhiên khi có cháy, nếu không có người làm việc thường xuyên trong tất cả các gian phòng có cửa đi vào hành lang này, và các cửa đi này là cửa ngăn cháy kín khói;</w:t>
            </w:r>
          </w:p>
          <w:p w14:paraId="04F279F6" w14:textId="77777777" w:rsidR="007A2322" w:rsidRPr="00F249D7" w:rsidRDefault="007A2322" w:rsidP="007A2322">
            <w:pPr>
              <w:jc w:val="both"/>
              <w:rPr>
                <w:rFonts w:ascii="Times New Roman" w:eastAsia="Times New Roman" w:hAnsi="Times New Roman" w:cs="Times New Roman"/>
                <w:b/>
              </w:rPr>
            </w:pPr>
            <w:r w:rsidRPr="00F249D7">
              <w:rPr>
                <w:rFonts w:ascii="Times New Roman" w:eastAsia="Times New Roman" w:hAnsi="Times New Roman" w:cs="Times New Roman"/>
              </w:rPr>
              <w:t xml:space="preserve">Các gian phòng công năng công cộng xây dựng tại tầng 1 (tầng trệt) trong các nhóm F1.2 và F1.3, có kết cấu ngăn cách với khu vực ở và có lối ra thoát nạn trực tiếp ra </w:t>
            </w:r>
            <w:r w:rsidRPr="00F249D7">
              <w:rPr>
                <w:rFonts w:ascii="Times New Roman" w:eastAsia="Times New Roman" w:hAnsi="Times New Roman" w:cs="Times New Roman"/>
              </w:rPr>
              <w:lastRenderedPageBreak/>
              <w:t>bên ngoài khi khoảng cách từ điểm xa nhất của gian phòng đến lối ra này không lớn hơn 25 m và diện tích không lớn hơn 800 m</w:t>
            </w:r>
            <w:r w:rsidRPr="00F249D7">
              <w:rPr>
                <w:rFonts w:ascii="Times New Roman" w:eastAsia="Times New Roman" w:hAnsi="Times New Roman" w:cs="Times New Roman"/>
                <w:vertAlign w:val="superscript"/>
              </w:rPr>
              <w:t>2</w:t>
            </w:r>
            <w:r w:rsidRPr="00F249D7">
              <w:rPr>
                <w:rFonts w:ascii="Times New Roman" w:eastAsia="Times New Roman" w:hAnsi="Times New Roman" w:cs="Times New Roman"/>
              </w:rPr>
              <w:t>.</w:t>
            </w:r>
          </w:p>
        </w:tc>
        <w:tc>
          <w:tcPr>
            <w:tcW w:w="1702" w:type="dxa"/>
            <w:shd w:val="clear" w:color="auto" w:fill="auto"/>
          </w:tcPr>
          <w:p w14:paraId="653D7701" w14:textId="77777777" w:rsidR="007A2322" w:rsidRPr="00F249D7" w:rsidRDefault="007A2322" w:rsidP="007A2322">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D.3</w:t>
            </w:r>
          </w:p>
          <w:p w14:paraId="020B5AC0" w14:textId="77777777" w:rsidR="007A2322" w:rsidRPr="00F249D7" w:rsidRDefault="007A2322" w:rsidP="007A2322">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08A5351F" w14:textId="77777777" w:rsidR="007A2322" w:rsidRPr="00F249D7" w:rsidRDefault="007A2322" w:rsidP="007A2322">
            <w:pPr>
              <w:jc w:val="center"/>
              <w:rPr>
                <w:rFonts w:ascii="Times New Roman" w:eastAsia="Times New Roman" w:hAnsi="Times New Roman" w:cs="Times New Roman"/>
                <w:b/>
              </w:rPr>
            </w:pPr>
          </w:p>
        </w:tc>
      </w:tr>
      <w:tr w:rsidR="00E71A50" w:rsidRPr="00F249D7" w14:paraId="769DF774" w14:textId="77777777">
        <w:tc>
          <w:tcPr>
            <w:tcW w:w="606" w:type="dxa"/>
            <w:shd w:val="clear" w:color="auto" w:fill="auto"/>
          </w:tcPr>
          <w:p w14:paraId="54B1FA04" w14:textId="2E5325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1.2</w:t>
            </w:r>
          </w:p>
        </w:tc>
        <w:tc>
          <w:tcPr>
            <w:tcW w:w="1486" w:type="dxa"/>
            <w:shd w:val="clear" w:color="auto" w:fill="auto"/>
          </w:tcPr>
          <w:p w14:paraId="4AD1594C" w14:textId="46D105C5"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b/>
              </w:rPr>
              <w:t>Yêu cầu chung</w:t>
            </w:r>
          </w:p>
        </w:tc>
        <w:tc>
          <w:tcPr>
            <w:tcW w:w="3390" w:type="dxa"/>
            <w:shd w:val="clear" w:color="auto" w:fill="auto"/>
          </w:tcPr>
          <w:p w14:paraId="5C5B9D63" w14:textId="77777777" w:rsidR="00E71A50" w:rsidRPr="00F249D7" w:rsidRDefault="00E71A50" w:rsidP="00E71A50">
            <w:pPr>
              <w:jc w:val="both"/>
              <w:rPr>
                <w:rFonts w:ascii="Times New Roman" w:eastAsia="Times New Roman" w:hAnsi="Times New Roman" w:cs="Times New Roman"/>
                <w:b/>
                <w:color w:val="000000"/>
              </w:rPr>
            </w:pPr>
          </w:p>
        </w:tc>
        <w:tc>
          <w:tcPr>
            <w:tcW w:w="7586" w:type="dxa"/>
            <w:shd w:val="clear" w:color="auto" w:fill="auto"/>
          </w:tcPr>
          <w:p w14:paraId="41B1C491" w14:textId="77777777" w:rsidR="00E71A50" w:rsidRPr="00F249D7" w:rsidRDefault="00E71A50" w:rsidP="00E71A50">
            <w:pPr>
              <w:jc w:val="both"/>
              <w:rPr>
                <w:rFonts w:ascii="Times New Roman" w:eastAsia="Times New Roman" w:hAnsi="Times New Roman" w:cs="Times New Roman"/>
                <w:color w:val="000000"/>
              </w:rPr>
            </w:pPr>
          </w:p>
        </w:tc>
        <w:tc>
          <w:tcPr>
            <w:tcW w:w="1702" w:type="dxa"/>
            <w:shd w:val="clear" w:color="auto" w:fill="auto"/>
          </w:tcPr>
          <w:p w14:paraId="5BCED434" w14:textId="77777777" w:rsidR="00E71A50" w:rsidRPr="00F249D7" w:rsidRDefault="00E71A50" w:rsidP="00E71A50">
            <w:pPr>
              <w:jc w:val="center"/>
              <w:rPr>
                <w:rFonts w:ascii="Times New Roman" w:eastAsia="Times New Roman" w:hAnsi="Times New Roman" w:cs="Times New Roman"/>
                <w:color w:val="000000"/>
              </w:rPr>
            </w:pPr>
          </w:p>
        </w:tc>
        <w:tc>
          <w:tcPr>
            <w:tcW w:w="838" w:type="dxa"/>
            <w:shd w:val="clear" w:color="auto" w:fill="auto"/>
          </w:tcPr>
          <w:p w14:paraId="28AFAD74" w14:textId="77777777" w:rsidR="00E71A50" w:rsidRPr="00F249D7" w:rsidRDefault="00E71A50" w:rsidP="00E71A50">
            <w:pPr>
              <w:jc w:val="center"/>
              <w:rPr>
                <w:rFonts w:ascii="Times New Roman" w:eastAsia="Times New Roman" w:hAnsi="Times New Roman" w:cs="Times New Roman"/>
                <w:b/>
              </w:rPr>
            </w:pPr>
          </w:p>
        </w:tc>
      </w:tr>
      <w:tr w:rsidR="00E71A50" w:rsidRPr="00F249D7" w14:paraId="07C14E4D" w14:textId="77777777">
        <w:tc>
          <w:tcPr>
            <w:tcW w:w="606" w:type="dxa"/>
            <w:shd w:val="clear" w:color="auto" w:fill="auto"/>
          </w:tcPr>
          <w:p w14:paraId="252B25D0" w14:textId="5BD7319A"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1.2.1</w:t>
            </w:r>
          </w:p>
        </w:tc>
        <w:tc>
          <w:tcPr>
            <w:tcW w:w="1486" w:type="dxa"/>
            <w:shd w:val="clear" w:color="auto" w:fill="auto"/>
          </w:tcPr>
          <w:p w14:paraId="03565C08" w14:textId="6CC2F5DF" w:rsidR="00E71A50" w:rsidRPr="00F249D7" w:rsidRDefault="00626036" w:rsidP="00E71A50">
            <w:pPr>
              <w:jc w:val="center"/>
              <w:rPr>
                <w:rFonts w:ascii="Times New Roman" w:eastAsia="Times New Roman" w:hAnsi="Times New Roman" w:cs="Times New Roman"/>
              </w:rPr>
            </w:pPr>
            <w:r w:rsidRPr="00F249D7">
              <w:rPr>
                <w:rFonts w:ascii="Times New Roman" w:eastAsia="Times New Roman" w:hAnsi="Times New Roman" w:cs="Times New Roman"/>
                <w:b/>
              </w:rPr>
              <w:t>Y</w:t>
            </w:r>
            <w:r w:rsidR="00E71A50" w:rsidRPr="00F249D7">
              <w:rPr>
                <w:rFonts w:ascii="Times New Roman" w:eastAsia="Times New Roman" w:hAnsi="Times New Roman" w:cs="Times New Roman"/>
                <w:b/>
              </w:rPr>
              <w:t>êu cầu thiết kế độc lập</w:t>
            </w:r>
          </w:p>
        </w:tc>
        <w:tc>
          <w:tcPr>
            <w:tcW w:w="3390" w:type="dxa"/>
            <w:shd w:val="clear" w:color="auto" w:fill="auto"/>
          </w:tcPr>
          <w:p w14:paraId="23154C9D" w14:textId="77777777" w:rsidR="00E71A50" w:rsidRPr="00F249D7" w:rsidRDefault="00E71A50" w:rsidP="00E71A50">
            <w:pPr>
              <w:jc w:val="both"/>
              <w:rPr>
                <w:rFonts w:ascii="Times New Roman" w:eastAsia="Times New Roman" w:hAnsi="Times New Roman" w:cs="Times New Roman"/>
                <w:b/>
                <w:color w:val="000000"/>
              </w:rPr>
            </w:pPr>
          </w:p>
        </w:tc>
        <w:tc>
          <w:tcPr>
            <w:tcW w:w="7586" w:type="dxa"/>
            <w:shd w:val="clear" w:color="auto" w:fill="auto"/>
          </w:tcPr>
          <w:p w14:paraId="0328F53C" w14:textId="77777777" w:rsidR="00E71A50" w:rsidRPr="00F249D7" w:rsidRDefault="00E71A50" w:rsidP="00E71A50">
            <w:pPr>
              <w:jc w:val="both"/>
              <w:rPr>
                <w:rFonts w:ascii="Times New Roman" w:eastAsia="Times New Roman" w:hAnsi="Times New Roman" w:cs="Times New Roman"/>
                <w:color w:val="000000"/>
              </w:rPr>
            </w:pPr>
          </w:p>
        </w:tc>
        <w:tc>
          <w:tcPr>
            <w:tcW w:w="1702" w:type="dxa"/>
            <w:shd w:val="clear" w:color="auto" w:fill="auto"/>
          </w:tcPr>
          <w:p w14:paraId="5554BC3D" w14:textId="77777777" w:rsidR="00E71A50" w:rsidRPr="00F249D7" w:rsidRDefault="00E71A50" w:rsidP="00E71A50">
            <w:pPr>
              <w:jc w:val="center"/>
              <w:rPr>
                <w:rFonts w:ascii="Times New Roman" w:eastAsia="Times New Roman" w:hAnsi="Times New Roman" w:cs="Times New Roman"/>
                <w:color w:val="000000"/>
              </w:rPr>
            </w:pPr>
          </w:p>
        </w:tc>
        <w:tc>
          <w:tcPr>
            <w:tcW w:w="838" w:type="dxa"/>
            <w:shd w:val="clear" w:color="auto" w:fill="auto"/>
          </w:tcPr>
          <w:p w14:paraId="2EC647E8" w14:textId="77777777" w:rsidR="00E71A50" w:rsidRPr="00F249D7" w:rsidRDefault="00E71A50" w:rsidP="00E71A50">
            <w:pPr>
              <w:jc w:val="center"/>
              <w:rPr>
                <w:rFonts w:ascii="Times New Roman" w:eastAsia="Times New Roman" w:hAnsi="Times New Roman" w:cs="Times New Roman"/>
                <w:b/>
              </w:rPr>
            </w:pPr>
          </w:p>
        </w:tc>
      </w:tr>
      <w:tr w:rsidR="00E71A50" w:rsidRPr="00F249D7" w14:paraId="20F31C60" w14:textId="77777777">
        <w:tc>
          <w:tcPr>
            <w:tcW w:w="606" w:type="dxa"/>
            <w:shd w:val="clear" w:color="auto" w:fill="auto"/>
          </w:tcPr>
          <w:p w14:paraId="26CDDF9A"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4307D057"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 xml:space="preserve">Thiết kế độc lập cho từng khoang cháy </w:t>
            </w:r>
          </w:p>
        </w:tc>
        <w:tc>
          <w:tcPr>
            <w:tcW w:w="3390" w:type="dxa"/>
            <w:shd w:val="clear" w:color="auto" w:fill="auto"/>
          </w:tcPr>
          <w:p w14:paraId="1DD078B1" w14:textId="0E7FE0DE" w:rsidR="00E71A50" w:rsidRPr="00F249D7" w:rsidRDefault="00E71A50" w:rsidP="00E71A50">
            <w:pPr>
              <w:jc w:val="both"/>
              <w:rPr>
                <w:rFonts w:ascii="Times New Roman" w:eastAsia="Times New Roman" w:hAnsi="Times New Roman" w:cs="Times New Roman"/>
                <w:b/>
                <w:color w:val="000000"/>
              </w:rPr>
            </w:pPr>
          </w:p>
        </w:tc>
        <w:tc>
          <w:tcPr>
            <w:tcW w:w="7586" w:type="dxa"/>
            <w:shd w:val="clear" w:color="auto" w:fill="auto"/>
          </w:tcPr>
          <w:p w14:paraId="61B2E508" w14:textId="698ADFDD"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Hệ thống thông gió thoát khói phải </w:t>
            </w:r>
            <w:r w:rsidRPr="00F249D7">
              <w:rPr>
                <w:rFonts w:ascii="Times New Roman" w:eastAsia="Times New Roman" w:hAnsi="Times New Roman" w:cs="Times New Roman"/>
                <w:color w:val="ED0000"/>
              </w:rPr>
              <w:t xml:space="preserve">hoạt động </w:t>
            </w:r>
            <w:r w:rsidRPr="00F249D7">
              <w:rPr>
                <w:rFonts w:ascii="Times New Roman" w:eastAsia="Times New Roman" w:hAnsi="Times New Roman" w:cs="Times New Roman"/>
                <w:color w:val="000000"/>
              </w:rPr>
              <w:t>độc lập cho từng khoang cháy, ngoại trừ:</w:t>
            </w:r>
          </w:p>
          <w:p w14:paraId="27094FBB"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Các hệ thống cấp không khí tạo áp suất dương để bảo vệ các buồng thang bộ và giếng thang máy liên thông giữa các khoang cháy khác nhau;</w:t>
            </w:r>
          </w:p>
          <w:p w14:paraId="2B447B06" w14:textId="77777777" w:rsidR="00E71A50" w:rsidRPr="00F249D7" w:rsidRDefault="00E71A50" w:rsidP="00E71A50">
            <w:pPr>
              <w:rPr>
                <w:rFonts w:ascii="Times New Roman" w:eastAsia="Times New Roman" w:hAnsi="Times New Roman" w:cs="Times New Roman"/>
                <w:b/>
              </w:rPr>
            </w:pPr>
            <w:r w:rsidRPr="00F249D7">
              <w:rPr>
                <w:rFonts w:ascii="Times New Roman" w:eastAsia="Times New Roman" w:hAnsi="Times New Roman" w:cs="Times New Roman"/>
                <w:color w:val="000000"/>
              </w:rPr>
              <w:t>Các hệ thống hút xả khói bảo vệ sảnh thông tầng và các hành lang thông tầng không được ngăn chia thành các khoang cháy</w:t>
            </w:r>
          </w:p>
        </w:tc>
        <w:tc>
          <w:tcPr>
            <w:tcW w:w="1702" w:type="dxa"/>
            <w:shd w:val="clear" w:color="auto" w:fill="auto"/>
          </w:tcPr>
          <w:p w14:paraId="7D305098"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D.1.5</w:t>
            </w:r>
          </w:p>
          <w:p w14:paraId="4190D8FF" w14:textId="199F58AE"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6CE17930" w14:textId="77777777" w:rsidR="00E71A50" w:rsidRPr="00F249D7" w:rsidRDefault="00E71A50" w:rsidP="00E71A50">
            <w:pPr>
              <w:jc w:val="center"/>
              <w:rPr>
                <w:rFonts w:ascii="Times New Roman" w:eastAsia="Times New Roman" w:hAnsi="Times New Roman" w:cs="Times New Roman"/>
                <w:b/>
              </w:rPr>
            </w:pPr>
          </w:p>
        </w:tc>
      </w:tr>
      <w:tr w:rsidR="00E71A50" w:rsidRPr="00F249D7" w14:paraId="4BEEF138" w14:textId="77777777">
        <w:tc>
          <w:tcPr>
            <w:tcW w:w="606" w:type="dxa"/>
            <w:shd w:val="clear" w:color="auto" w:fill="auto"/>
          </w:tcPr>
          <w:p w14:paraId="2994651F"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3CF80C5C" w14:textId="77777777" w:rsidR="00E71A50" w:rsidRPr="00F249D7" w:rsidRDefault="00E71A50" w:rsidP="00E71A50">
            <w:pPr>
              <w:jc w:val="center"/>
              <w:rPr>
                <w:rFonts w:ascii="Times New Roman" w:eastAsia="Times New Roman" w:hAnsi="Times New Roman" w:cs="Times New Roman"/>
                <w:b/>
              </w:rPr>
            </w:pPr>
          </w:p>
        </w:tc>
        <w:tc>
          <w:tcPr>
            <w:tcW w:w="3390" w:type="dxa"/>
            <w:shd w:val="clear" w:color="auto" w:fill="auto"/>
          </w:tcPr>
          <w:p w14:paraId="5C683571" w14:textId="77777777" w:rsidR="00E71A50" w:rsidRPr="00F249D7" w:rsidRDefault="00E71A50" w:rsidP="00E71A50">
            <w:pPr>
              <w:jc w:val="both"/>
              <w:rPr>
                <w:rFonts w:ascii="Times New Roman" w:eastAsia="Times New Roman" w:hAnsi="Times New Roman" w:cs="Times New Roman"/>
                <w:b/>
                <w:color w:val="000000"/>
              </w:rPr>
            </w:pPr>
          </w:p>
        </w:tc>
        <w:tc>
          <w:tcPr>
            <w:tcW w:w="7586" w:type="dxa"/>
            <w:shd w:val="clear" w:color="auto" w:fill="auto"/>
          </w:tcPr>
          <w:p w14:paraId="24D70B64"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Mỗi đơn nguyên hoặc một khoang cháy (khi không phân thành đơn nguyên) phải có hệ thống bảo vệ chống cháy hoạt động độc lập (bảo đảm hoạt động như dự kiến khi cần thiết, không phụ thuộc vào việc hệ thống bảo vệ chống cháy ở khoang cháy khác có hoạt động hay không) và có phòng phương tiện chữa cháy ban đầu</w:t>
            </w:r>
          </w:p>
        </w:tc>
        <w:tc>
          <w:tcPr>
            <w:tcW w:w="1702" w:type="dxa"/>
            <w:shd w:val="clear" w:color="auto" w:fill="auto"/>
          </w:tcPr>
          <w:p w14:paraId="68DCBEE9"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A.2.2</w:t>
            </w:r>
          </w:p>
          <w:p w14:paraId="7794EAB3"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26FCD11C" w14:textId="77777777" w:rsidR="00E71A50" w:rsidRPr="00F249D7" w:rsidRDefault="00E71A50" w:rsidP="00E71A50">
            <w:pPr>
              <w:jc w:val="center"/>
              <w:rPr>
                <w:rFonts w:ascii="Times New Roman" w:eastAsia="Times New Roman" w:hAnsi="Times New Roman" w:cs="Times New Roman"/>
                <w:b/>
              </w:rPr>
            </w:pPr>
          </w:p>
        </w:tc>
      </w:tr>
      <w:tr w:rsidR="00E71A50" w:rsidRPr="00F249D7" w14:paraId="3B56591B" w14:textId="77777777">
        <w:tc>
          <w:tcPr>
            <w:tcW w:w="606" w:type="dxa"/>
            <w:shd w:val="clear" w:color="auto" w:fill="auto"/>
          </w:tcPr>
          <w:p w14:paraId="28A8C737"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6DEF4299"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rPr>
              <w:t>Thiết kế độc lập hành lang và gian phòng</w:t>
            </w:r>
          </w:p>
        </w:tc>
        <w:tc>
          <w:tcPr>
            <w:tcW w:w="3390" w:type="dxa"/>
            <w:shd w:val="clear" w:color="auto" w:fill="auto"/>
          </w:tcPr>
          <w:p w14:paraId="0EDADB93"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7D2650C5"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Thiết kế </w:t>
            </w:r>
            <w:r w:rsidRPr="00F249D7">
              <w:rPr>
                <w:rFonts w:ascii="Times New Roman" w:eastAsia="Times New Roman" w:hAnsi="Times New Roman" w:cs="Times New Roman"/>
                <w:b/>
                <w:color w:val="000000"/>
              </w:rPr>
              <w:t>hệ thống hút xả khói bảo vệ các hành lang phải riêng biệt với hệ thống hút xả khói để bảo vệ các phòng</w:t>
            </w:r>
            <w:r w:rsidRPr="00F249D7">
              <w:rPr>
                <w:rFonts w:ascii="Times New Roman" w:eastAsia="Times New Roman" w:hAnsi="Times New Roman" w:cs="Times New Roman"/>
                <w:color w:val="000000"/>
              </w:rPr>
              <w:t>.</w:t>
            </w:r>
          </w:p>
          <w:p w14:paraId="41F58283" w14:textId="77777777" w:rsidR="00E71A50" w:rsidRPr="00F249D7" w:rsidRDefault="00E71A50" w:rsidP="00E71A50">
            <w:pPr>
              <w:jc w:val="both"/>
              <w:rPr>
                <w:rFonts w:ascii="Times New Roman" w:eastAsia="Times New Roman" w:hAnsi="Times New Roman" w:cs="Times New Roman"/>
                <w:b/>
              </w:rPr>
            </w:pPr>
            <w:r w:rsidRPr="00F249D7">
              <w:rPr>
                <w:rFonts w:ascii="Times New Roman" w:eastAsia="Times New Roman" w:hAnsi="Times New Roman" w:cs="Times New Roman"/>
                <w:color w:val="000000"/>
              </w:rPr>
              <w:t>Cho phép sử dụng hệ thống hút xả khói chung cho việc bảo vệ các hành lang của các gian phòng tại đoạn f) của D.3 và các hành lang của các phòng ở thuộc các tầng trên, nếu toàn bộ các gian phòng này đều nằm trong một khoang cháy.</w:t>
            </w:r>
          </w:p>
        </w:tc>
        <w:tc>
          <w:tcPr>
            <w:tcW w:w="1702" w:type="dxa"/>
            <w:shd w:val="clear" w:color="auto" w:fill="auto"/>
          </w:tcPr>
          <w:p w14:paraId="029CB9A1"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D.5</w:t>
            </w:r>
          </w:p>
          <w:p w14:paraId="518A0764"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374A601F" w14:textId="77777777" w:rsidR="00E71A50" w:rsidRPr="00F249D7" w:rsidRDefault="00E71A50" w:rsidP="00E71A50">
            <w:pPr>
              <w:jc w:val="center"/>
              <w:rPr>
                <w:rFonts w:ascii="Times New Roman" w:eastAsia="Times New Roman" w:hAnsi="Times New Roman" w:cs="Times New Roman"/>
                <w:b/>
              </w:rPr>
            </w:pPr>
          </w:p>
        </w:tc>
      </w:tr>
      <w:tr w:rsidR="00E71A50" w:rsidRPr="00F249D7" w14:paraId="2819CE10" w14:textId="77777777">
        <w:tc>
          <w:tcPr>
            <w:tcW w:w="606" w:type="dxa"/>
            <w:shd w:val="clear" w:color="auto" w:fill="auto"/>
          </w:tcPr>
          <w:p w14:paraId="7AA54476"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31405309"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rPr>
              <w:t>Thiết kế độc lập giữa các tầng hầm</w:t>
            </w:r>
          </w:p>
        </w:tc>
        <w:tc>
          <w:tcPr>
            <w:tcW w:w="3390" w:type="dxa"/>
            <w:shd w:val="clear" w:color="auto" w:fill="auto"/>
          </w:tcPr>
          <w:p w14:paraId="0BBE56F7"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201AFB47" w14:textId="7FB655E7" w:rsidR="00E71A50" w:rsidRPr="00F249D7" w:rsidRDefault="00E71A50" w:rsidP="00222276">
            <w:pPr>
              <w:rPr>
                <w:rFonts w:ascii="Times New Roman" w:eastAsia="Times New Roman" w:hAnsi="Times New Roman" w:cs="Times New Roman"/>
                <w:b/>
              </w:rPr>
            </w:pPr>
            <w:r w:rsidRPr="00F249D7">
              <w:rPr>
                <w:rFonts w:ascii="Times New Roman" w:eastAsia="Times New Roman" w:hAnsi="Times New Roman" w:cs="Times New Roman"/>
              </w:rPr>
              <w:t xml:space="preserve">Trong các gara ô tô ngầm các hệ thống thông gió cần được tách riêng cho từng </w:t>
            </w:r>
            <w:r w:rsidR="00222276" w:rsidRPr="00F249D7">
              <w:rPr>
                <w:rFonts w:ascii="Times New Roman" w:eastAsia="Times New Roman" w:hAnsi="Times New Roman" w:cs="Times New Roman"/>
              </w:rPr>
              <w:t>t</w:t>
            </w:r>
            <w:r w:rsidRPr="00F249D7">
              <w:rPr>
                <w:rFonts w:ascii="Times New Roman" w:eastAsia="Times New Roman" w:hAnsi="Times New Roman" w:cs="Times New Roman"/>
              </w:rPr>
              <w:t>ầng.</w:t>
            </w:r>
          </w:p>
        </w:tc>
        <w:tc>
          <w:tcPr>
            <w:tcW w:w="1702" w:type="dxa"/>
            <w:shd w:val="clear" w:color="auto" w:fill="auto"/>
          </w:tcPr>
          <w:p w14:paraId="46269973"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rPr>
              <w:t>Điều 2.3.3.1</w:t>
            </w:r>
            <w:r w:rsidRPr="00F249D7">
              <w:rPr>
                <w:rFonts w:ascii="Times New Roman" w:eastAsia="Times New Roman" w:hAnsi="Times New Roman" w:cs="Times New Roman"/>
              </w:rPr>
              <w:br/>
              <w:t>QCVN 13:2018/</w:t>
            </w:r>
            <w:r w:rsidRPr="00F249D7">
              <w:rPr>
                <w:rFonts w:ascii="Times New Roman" w:eastAsia="Times New Roman" w:hAnsi="Times New Roman" w:cs="Times New Roman"/>
              </w:rPr>
              <w:br/>
              <w:t>BXD</w:t>
            </w:r>
          </w:p>
        </w:tc>
        <w:tc>
          <w:tcPr>
            <w:tcW w:w="838" w:type="dxa"/>
            <w:shd w:val="clear" w:color="auto" w:fill="auto"/>
          </w:tcPr>
          <w:p w14:paraId="51D9B5A1" w14:textId="77777777" w:rsidR="00E71A50" w:rsidRPr="00F249D7" w:rsidRDefault="00E71A50" w:rsidP="00E71A50">
            <w:pPr>
              <w:jc w:val="center"/>
              <w:rPr>
                <w:rFonts w:ascii="Times New Roman" w:eastAsia="Times New Roman" w:hAnsi="Times New Roman" w:cs="Times New Roman"/>
                <w:b/>
              </w:rPr>
            </w:pPr>
          </w:p>
        </w:tc>
      </w:tr>
      <w:tr w:rsidR="00E71A50" w:rsidRPr="00F249D7" w14:paraId="13485862" w14:textId="77777777">
        <w:tc>
          <w:tcPr>
            <w:tcW w:w="606" w:type="dxa"/>
            <w:shd w:val="clear" w:color="auto" w:fill="auto"/>
          </w:tcPr>
          <w:p w14:paraId="0102F6DC"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1.2.2</w:t>
            </w:r>
          </w:p>
        </w:tc>
        <w:tc>
          <w:tcPr>
            <w:tcW w:w="1486" w:type="dxa"/>
            <w:shd w:val="clear" w:color="auto" w:fill="auto"/>
          </w:tcPr>
          <w:p w14:paraId="69C50E7E"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Chế độ điều khiển</w:t>
            </w:r>
          </w:p>
        </w:tc>
        <w:tc>
          <w:tcPr>
            <w:tcW w:w="3390" w:type="dxa"/>
            <w:shd w:val="clear" w:color="auto" w:fill="auto"/>
          </w:tcPr>
          <w:p w14:paraId="47C9D6EF"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1F1DD36D" w14:textId="77777777" w:rsidR="00BD7122" w:rsidRPr="00BD7122" w:rsidRDefault="00BD7122" w:rsidP="00BD7122">
            <w:pPr>
              <w:jc w:val="both"/>
              <w:rPr>
                <w:rFonts w:ascii="Times New Roman" w:eastAsia="Times New Roman" w:hAnsi="Times New Roman" w:cs="Times New Roman"/>
                <w:color w:val="FF0000"/>
              </w:rPr>
            </w:pPr>
            <w:r w:rsidRPr="00BD7122">
              <w:rPr>
                <w:rFonts w:ascii="Times New Roman" w:eastAsia="Times New Roman" w:hAnsi="Times New Roman" w:cs="Times New Roman"/>
                <w:color w:val="FF0000"/>
              </w:rPr>
              <w:t>12.3  Đối với các công trình và các nhà có trang bị hệ thống chữa cháy tự động hay hệ thống tín hiệu báo cháy tự động, thì nhất thiết phải thiết kế hệ khóa liên động (trừ nguồn cấp điện cho thiết bị đấu nối vào mạng chiếu sáng một pha) cho các hệ thống thông gió và điều hoà không khí cũng như các hệ thống bảo vệ chống khói với các hệ thống này nhằm mục đích:</w:t>
            </w:r>
          </w:p>
          <w:p w14:paraId="5644CF9E" w14:textId="77777777" w:rsidR="00BD7122" w:rsidRPr="00BD7122" w:rsidRDefault="00BD7122" w:rsidP="00BD7122">
            <w:pPr>
              <w:jc w:val="both"/>
              <w:rPr>
                <w:rFonts w:ascii="Times New Roman" w:eastAsia="Times New Roman" w:hAnsi="Times New Roman" w:cs="Times New Roman"/>
                <w:color w:val="FF0000"/>
              </w:rPr>
            </w:pPr>
            <w:r w:rsidRPr="00BD7122">
              <w:rPr>
                <w:rFonts w:ascii="Times New Roman" w:eastAsia="Times New Roman" w:hAnsi="Times New Roman" w:cs="Times New Roman"/>
                <w:color w:val="FF0000"/>
              </w:rPr>
              <w:t>a) Cắt nguồn điện cấp cho các hệ thống thông gió và điều hoà không khí khi xảy ra cháy, trừ hệ thống cấp gió vào khoang đệm của các phòng sản xuất thuộc hạng nguy hiểm cháy nổ cấp A và B;</w:t>
            </w:r>
          </w:p>
          <w:p w14:paraId="28DDC421" w14:textId="77777777" w:rsidR="00BD7122" w:rsidRPr="00BD7122" w:rsidRDefault="00BD7122" w:rsidP="00BD7122">
            <w:pPr>
              <w:jc w:val="both"/>
              <w:rPr>
                <w:rFonts w:ascii="Times New Roman" w:eastAsia="Times New Roman" w:hAnsi="Times New Roman" w:cs="Times New Roman"/>
                <w:color w:val="FF0000"/>
              </w:rPr>
            </w:pPr>
            <w:r w:rsidRPr="00BD7122">
              <w:rPr>
                <w:rFonts w:ascii="Times New Roman" w:eastAsia="Times New Roman" w:hAnsi="Times New Roman" w:cs="Times New Roman"/>
                <w:color w:val="FF0000"/>
              </w:rPr>
              <w:t xml:space="preserve">b) Khởi động hệ thống cấp gió sự cố chống khói: Các van khói và van ngăn cháy, cửa thông gió, các cơ cấu đóng mở trên giếng thoát khói, đóng mở cửa thông gió, cửa sổ v.v. có vai trò bảo vệ chống khói phải có cơ cấu điều khiển tự động, điều </w:t>
            </w:r>
            <w:r w:rsidRPr="00BD7122">
              <w:rPr>
                <w:rFonts w:ascii="Times New Roman" w:eastAsia="Times New Roman" w:hAnsi="Times New Roman" w:cs="Times New Roman"/>
                <w:color w:val="FF0000"/>
              </w:rPr>
              <w:lastRenderedPageBreak/>
              <w:t>khiển từ xa và điều khiển bằng tay (ngay tại vị trí bố trí thiết bị) theo quy định về an toàn cháy cho nhà và công trình [6].</w:t>
            </w:r>
          </w:p>
          <w:p w14:paraId="5EB9F6C2" w14:textId="77777777" w:rsidR="00BD7122" w:rsidRPr="00BD7122" w:rsidRDefault="00BD7122" w:rsidP="00BD7122">
            <w:pPr>
              <w:jc w:val="both"/>
              <w:rPr>
                <w:rFonts w:ascii="Times New Roman" w:eastAsia="Times New Roman" w:hAnsi="Times New Roman" w:cs="Times New Roman"/>
                <w:color w:val="FF0000"/>
              </w:rPr>
            </w:pPr>
            <w:r w:rsidRPr="00BD7122">
              <w:rPr>
                <w:rFonts w:ascii="Times New Roman" w:eastAsia="Times New Roman" w:hAnsi="Times New Roman" w:cs="Times New Roman"/>
                <w:color w:val="FF0000"/>
              </w:rPr>
              <w:t>CHÚ THÍCH 1: Nhu cầu cắt toàn bộ hay một phần các hệ thống thông gió và điều hoà không khí phải được xác định theo yêu cầu công nghệ.</w:t>
            </w:r>
          </w:p>
          <w:p w14:paraId="6752898B" w14:textId="77777777" w:rsidR="00BD7122" w:rsidRDefault="00BD7122" w:rsidP="00BD7122">
            <w:pPr>
              <w:jc w:val="both"/>
              <w:rPr>
                <w:rFonts w:ascii="Times New Roman" w:eastAsia="Times New Roman" w:hAnsi="Times New Roman" w:cs="Times New Roman"/>
                <w:color w:val="FF0000"/>
              </w:rPr>
            </w:pPr>
            <w:r w:rsidRPr="00BD7122">
              <w:rPr>
                <w:rFonts w:ascii="Times New Roman" w:eastAsia="Times New Roman" w:hAnsi="Times New Roman" w:cs="Times New Roman"/>
                <w:color w:val="FF0000"/>
              </w:rPr>
              <w:t>CHÚ THÍCH 2: Đối với các phòng chỉ có hệ thống tín hiệu báo cháy do người điều khiển thì cần trang bị thiết bị điều khiển từ xa để dừng các hệ thống thông gió và điều hoà không khí phục vụ cho các không gian này, đồng thời khởi động hệ cấp gió bảo vệ chống khói</w:t>
            </w:r>
          </w:p>
          <w:p w14:paraId="74D89077" w14:textId="77777777" w:rsidR="00BD7122" w:rsidRDefault="00BD7122" w:rsidP="00BD7122">
            <w:pPr>
              <w:jc w:val="both"/>
              <w:rPr>
                <w:rFonts w:ascii="Times New Roman" w:eastAsia="Times New Roman" w:hAnsi="Times New Roman" w:cs="Times New Roman"/>
                <w:color w:val="FF0000"/>
              </w:rPr>
            </w:pPr>
          </w:p>
          <w:p w14:paraId="3F6D3498" w14:textId="3FDF4EA3" w:rsidR="00E71A50" w:rsidRPr="00F249D7" w:rsidRDefault="00E71A50" w:rsidP="00BD7122">
            <w:pPr>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Các thiết bị của hệ thống hút x</w:t>
            </w:r>
            <w:r w:rsidR="00D25657" w:rsidRPr="00F249D7">
              <w:rPr>
                <w:rFonts w:ascii="Times New Roman" w:eastAsia="Times New Roman" w:hAnsi="Times New Roman" w:cs="Times New Roman"/>
                <w:color w:val="FF0000"/>
              </w:rPr>
              <w:t>ả</w:t>
            </w:r>
            <w:r w:rsidRPr="00F249D7">
              <w:rPr>
                <w:rFonts w:ascii="Times New Roman" w:eastAsia="Times New Roman" w:hAnsi="Times New Roman" w:cs="Times New Roman"/>
                <w:color w:val="FF0000"/>
              </w:rPr>
              <w:t xml:space="preserve"> khói và cấp không khí chống khói, không phụ thuộc vào cơ chế hoạt động (tự nhiên hoặc cưỡng bức), phải luôn bảo đảm hoạt động đúng thiết kế khi có cháy</w:t>
            </w:r>
            <w:r w:rsidR="00557C9F" w:rsidRPr="00F249D7">
              <w:rPr>
                <w:rFonts w:ascii="Times New Roman" w:eastAsia="Times New Roman" w:hAnsi="Times New Roman" w:cs="Times New Roman"/>
                <w:color w:val="FF0000"/>
              </w:rPr>
              <w:t>.</w:t>
            </w:r>
          </w:p>
        </w:tc>
        <w:tc>
          <w:tcPr>
            <w:tcW w:w="1702" w:type="dxa"/>
            <w:shd w:val="clear" w:color="auto" w:fill="auto"/>
          </w:tcPr>
          <w:p w14:paraId="285E670C" w14:textId="7E55B2D2" w:rsidR="00E71A50" w:rsidRPr="00F249D7" w:rsidRDefault="00BD7122" w:rsidP="00E71A50">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w:t>
            </w:r>
            <w:r w:rsidR="00E71A50" w:rsidRPr="00F249D7">
              <w:rPr>
                <w:rFonts w:ascii="Times New Roman" w:eastAsia="Times New Roman" w:hAnsi="Times New Roman" w:cs="Times New Roman"/>
                <w:color w:val="000000"/>
              </w:rPr>
              <w:t>.3</w:t>
            </w:r>
          </w:p>
          <w:p w14:paraId="4616E3D6" w14:textId="36AE3E2D"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TCVN </w:t>
            </w:r>
            <w:r w:rsidR="006A784C">
              <w:rPr>
                <w:rFonts w:ascii="Times New Roman" w:eastAsia="Times New Roman" w:hAnsi="Times New Roman" w:cs="Times New Roman"/>
                <w:color w:val="000000"/>
              </w:rPr>
              <w:t>5687:2024</w:t>
            </w:r>
          </w:p>
          <w:p w14:paraId="61E03DAE" w14:textId="77777777" w:rsidR="00BD7122" w:rsidRDefault="00BD7122" w:rsidP="00E71A50">
            <w:pPr>
              <w:jc w:val="center"/>
              <w:rPr>
                <w:rFonts w:ascii="Times New Roman" w:eastAsia="Times New Roman" w:hAnsi="Times New Roman" w:cs="Times New Roman"/>
                <w:color w:val="000000"/>
              </w:rPr>
            </w:pPr>
          </w:p>
          <w:p w14:paraId="74F41E3F" w14:textId="77777777" w:rsidR="00BD7122" w:rsidRDefault="00BD7122" w:rsidP="00E71A50">
            <w:pPr>
              <w:jc w:val="center"/>
              <w:rPr>
                <w:rFonts w:ascii="Times New Roman" w:eastAsia="Times New Roman" w:hAnsi="Times New Roman" w:cs="Times New Roman"/>
                <w:color w:val="000000"/>
              </w:rPr>
            </w:pPr>
          </w:p>
          <w:p w14:paraId="633E959D" w14:textId="77777777" w:rsidR="00BD7122" w:rsidRDefault="00BD7122" w:rsidP="00E71A50">
            <w:pPr>
              <w:jc w:val="center"/>
              <w:rPr>
                <w:rFonts w:ascii="Times New Roman" w:eastAsia="Times New Roman" w:hAnsi="Times New Roman" w:cs="Times New Roman"/>
                <w:color w:val="000000"/>
              </w:rPr>
            </w:pPr>
          </w:p>
          <w:p w14:paraId="69BC6ABE" w14:textId="77777777" w:rsidR="00BD7122" w:rsidRDefault="00BD7122" w:rsidP="00E71A50">
            <w:pPr>
              <w:jc w:val="center"/>
              <w:rPr>
                <w:rFonts w:ascii="Times New Roman" w:eastAsia="Times New Roman" w:hAnsi="Times New Roman" w:cs="Times New Roman"/>
                <w:color w:val="000000"/>
              </w:rPr>
            </w:pPr>
          </w:p>
          <w:p w14:paraId="1360D25F" w14:textId="77777777" w:rsidR="00BD7122" w:rsidRDefault="00BD7122" w:rsidP="00E71A50">
            <w:pPr>
              <w:jc w:val="center"/>
              <w:rPr>
                <w:rFonts w:ascii="Times New Roman" w:eastAsia="Times New Roman" w:hAnsi="Times New Roman" w:cs="Times New Roman"/>
                <w:color w:val="000000"/>
              </w:rPr>
            </w:pPr>
          </w:p>
          <w:p w14:paraId="64913D34" w14:textId="77777777" w:rsidR="00BD7122" w:rsidRDefault="00BD7122" w:rsidP="00E71A50">
            <w:pPr>
              <w:jc w:val="center"/>
              <w:rPr>
                <w:rFonts w:ascii="Times New Roman" w:eastAsia="Times New Roman" w:hAnsi="Times New Roman" w:cs="Times New Roman"/>
                <w:color w:val="000000"/>
              </w:rPr>
            </w:pPr>
          </w:p>
          <w:p w14:paraId="7133C0BA" w14:textId="77777777" w:rsidR="00BD7122" w:rsidRDefault="00BD7122" w:rsidP="00E71A50">
            <w:pPr>
              <w:jc w:val="center"/>
              <w:rPr>
                <w:rFonts w:ascii="Times New Roman" w:eastAsia="Times New Roman" w:hAnsi="Times New Roman" w:cs="Times New Roman"/>
                <w:color w:val="000000"/>
              </w:rPr>
            </w:pPr>
          </w:p>
          <w:p w14:paraId="6F855556" w14:textId="77777777" w:rsidR="00BD7122" w:rsidRDefault="00BD7122" w:rsidP="00E71A50">
            <w:pPr>
              <w:jc w:val="center"/>
              <w:rPr>
                <w:rFonts w:ascii="Times New Roman" w:eastAsia="Times New Roman" w:hAnsi="Times New Roman" w:cs="Times New Roman"/>
                <w:color w:val="000000"/>
              </w:rPr>
            </w:pPr>
          </w:p>
          <w:p w14:paraId="442D0003" w14:textId="77777777" w:rsidR="00BD7122" w:rsidRDefault="00BD7122" w:rsidP="00E71A50">
            <w:pPr>
              <w:jc w:val="center"/>
              <w:rPr>
                <w:rFonts w:ascii="Times New Roman" w:eastAsia="Times New Roman" w:hAnsi="Times New Roman" w:cs="Times New Roman"/>
                <w:color w:val="000000"/>
              </w:rPr>
            </w:pPr>
          </w:p>
          <w:p w14:paraId="68207639" w14:textId="77777777" w:rsidR="00BD7122" w:rsidRDefault="00BD7122" w:rsidP="00E71A50">
            <w:pPr>
              <w:jc w:val="center"/>
              <w:rPr>
                <w:rFonts w:ascii="Times New Roman" w:eastAsia="Times New Roman" w:hAnsi="Times New Roman" w:cs="Times New Roman"/>
                <w:color w:val="000000"/>
              </w:rPr>
            </w:pPr>
          </w:p>
          <w:p w14:paraId="0621E04F" w14:textId="77777777" w:rsidR="00BD7122" w:rsidRDefault="00BD7122" w:rsidP="00E71A50">
            <w:pPr>
              <w:jc w:val="center"/>
              <w:rPr>
                <w:rFonts w:ascii="Times New Roman" w:eastAsia="Times New Roman" w:hAnsi="Times New Roman" w:cs="Times New Roman"/>
                <w:color w:val="000000"/>
              </w:rPr>
            </w:pPr>
          </w:p>
          <w:p w14:paraId="30C56B65" w14:textId="77777777" w:rsidR="00BD7122" w:rsidRDefault="00BD7122" w:rsidP="00E71A50">
            <w:pPr>
              <w:jc w:val="center"/>
              <w:rPr>
                <w:rFonts w:ascii="Times New Roman" w:eastAsia="Times New Roman" w:hAnsi="Times New Roman" w:cs="Times New Roman"/>
                <w:color w:val="000000"/>
              </w:rPr>
            </w:pPr>
          </w:p>
          <w:p w14:paraId="095161DD" w14:textId="77777777" w:rsidR="00BD7122" w:rsidRDefault="00BD7122" w:rsidP="00E71A50">
            <w:pPr>
              <w:jc w:val="center"/>
              <w:rPr>
                <w:rFonts w:ascii="Times New Roman" w:eastAsia="Times New Roman" w:hAnsi="Times New Roman" w:cs="Times New Roman"/>
                <w:color w:val="000000"/>
              </w:rPr>
            </w:pPr>
          </w:p>
          <w:p w14:paraId="5B878355" w14:textId="13003080"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D.1.3</w:t>
            </w:r>
          </w:p>
          <w:p w14:paraId="78C64518" w14:textId="41CF4F7E"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6955952A" w14:textId="77777777" w:rsidR="00E71A50" w:rsidRPr="00F249D7" w:rsidRDefault="00E71A50" w:rsidP="00E71A50">
            <w:pPr>
              <w:jc w:val="center"/>
              <w:rPr>
                <w:rFonts w:ascii="Times New Roman" w:eastAsia="Times New Roman" w:hAnsi="Times New Roman" w:cs="Times New Roman"/>
                <w:b/>
              </w:rPr>
            </w:pPr>
          </w:p>
        </w:tc>
      </w:tr>
      <w:tr w:rsidR="00E71A50" w:rsidRPr="00F249D7" w14:paraId="046CCCC1" w14:textId="77777777">
        <w:tc>
          <w:tcPr>
            <w:tcW w:w="606" w:type="dxa"/>
            <w:shd w:val="clear" w:color="auto" w:fill="auto"/>
          </w:tcPr>
          <w:p w14:paraId="59735F32"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3A17F8D3" w14:textId="77777777" w:rsidR="00E71A50" w:rsidRPr="00F249D7" w:rsidRDefault="00E71A50" w:rsidP="00E71A50">
            <w:pPr>
              <w:jc w:val="center"/>
              <w:rPr>
                <w:rFonts w:ascii="Times New Roman" w:eastAsia="Times New Roman" w:hAnsi="Times New Roman" w:cs="Times New Roman"/>
                <w:b/>
              </w:rPr>
            </w:pPr>
          </w:p>
        </w:tc>
        <w:tc>
          <w:tcPr>
            <w:tcW w:w="3390" w:type="dxa"/>
            <w:shd w:val="clear" w:color="auto" w:fill="auto"/>
          </w:tcPr>
          <w:p w14:paraId="44B19390"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6B76DE24"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Khi bật hệ thống hút xả khói của nhà khi có cháy, </w:t>
            </w:r>
            <w:r w:rsidRPr="00F249D7">
              <w:rPr>
                <w:rFonts w:ascii="Times New Roman" w:eastAsia="Times New Roman" w:hAnsi="Times New Roman" w:cs="Times New Roman"/>
                <w:b/>
                <w:color w:val="000000"/>
              </w:rPr>
              <w:t>phải tắt các hệ thống thông gió, điều hòa không khí chung và các hệ thống thông gió, điều hòa không khí phục vụ yêu cầu công nghệ (nếu có) của nhà</w:t>
            </w:r>
            <w:r w:rsidRPr="00F249D7">
              <w:rPr>
                <w:rFonts w:ascii="Times New Roman" w:eastAsia="Times New Roman" w:hAnsi="Times New Roman" w:cs="Times New Roman"/>
                <w:color w:val="000000"/>
              </w:rPr>
              <w:t xml:space="preserve"> (trừ các hệ thống phục vụ an toàn công nghệ), và đóng các van ngăn cháy thường mở. Việc tắt các hệ thống thông gió, điều hòa không khí có thể là toàn phần hoặc một phần, tùy thuộc vào thiết kế cụ thể, nhưng phải thỏa mãn điều kiện không để lan truyền khói và lửa qua hệ thống thông gió, điều hòa không khí chung</w:t>
            </w:r>
          </w:p>
        </w:tc>
        <w:tc>
          <w:tcPr>
            <w:tcW w:w="1702" w:type="dxa"/>
            <w:shd w:val="clear" w:color="auto" w:fill="auto"/>
          </w:tcPr>
          <w:p w14:paraId="4A34FB52"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D.1.4</w:t>
            </w:r>
          </w:p>
          <w:p w14:paraId="6D9A5686"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54F6356F" w14:textId="77777777" w:rsidR="00E71A50" w:rsidRPr="00F249D7" w:rsidRDefault="00E71A50" w:rsidP="00E71A50">
            <w:pPr>
              <w:jc w:val="center"/>
              <w:rPr>
                <w:rFonts w:ascii="Times New Roman" w:eastAsia="Times New Roman" w:hAnsi="Times New Roman" w:cs="Times New Roman"/>
                <w:b/>
              </w:rPr>
            </w:pPr>
          </w:p>
        </w:tc>
      </w:tr>
      <w:tr w:rsidR="00E71A50" w:rsidRPr="00F249D7" w14:paraId="1E6A31FE" w14:textId="77777777">
        <w:tc>
          <w:tcPr>
            <w:tcW w:w="606" w:type="dxa"/>
            <w:shd w:val="clear" w:color="auto" w:fill="auto"/>
          </w:tcPr>
          <w:p w14:paraId="5CF7AB07"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24691E1C" w14:textId="77777777" w:rsidR="00E71A50" w:rsidRPr="00F249D7" w:rsidRDefault="00E71A50" w:rsidP="00E71A50">
            <w:pPr>
              <w:jc w:val="center"/>
              <w:rPr>
                <w:rFonts w:ascii="Times New Roman" w:eastAsia="Times New Roman" w:hAnsi="Times New Roman" w:cs="Times New Roman"/>
                <w:b/>
              </w:rPr>
            </w:pPr>
          </w:p>
        </w:tc>
        <w:tc>
          <w:tcPr>
            <w:tcW w:w="3390" w:type="dxa"/>
            <w:shd w:val="clear" w:color="auto" w:fill="auto"/>
          </w:tcPr>
          <w:p w14:paraId="6FB4E798" w14:textId="55D7C296" w:rsidR="00E71A50" w:rsidRPr="00F249D7" w:rsidRDefault="00E71A50" w:rsidP="00E71A50">
            <w:pPr>
              <w:jc w:val="both"/>
              <w:rPr>
                <w:rFonts w:ascii="Times New Roman" w:eastAsia="Times New Roman" w:hAnsi="Times New Roman" w:cs="Times New Roman"/>
                <w:bCs/>
              </w:rPr>
            </w:pPr>
            <w:r w:rsidRPr="00F249D7">
              <w:rPr>
                <w:rFonts w:ascii="Times New Roman" w:eastAsia="Times New Roman" w:hAnsi="Times New Roman" w:cs="Times New Roman"/>
                <w:bCs/>
                <w:color w:val="000000"/>
              </w:rPr>
              <w:t>Lưu ý: Quy định này đối với c</w:t>
            </w:r>
            <w:r w:rsidRPr="00F249D7">
              <w:rPr>
                <w:rFonts w:ascii="Times New Roman" w:eastAsia="Times New Roman" w:hAnsi="Times New Roman" w:cs="Times New Roman"/>
                <w:bCs/>
              </w:rPr>
              <w:t>ác nhà thuộc Phụ lục A.2 QCVN</w:t>
            </w:r>
            <w:r w:rsidR="005166AD" w:rsidRPr="00F249D7">
              <w:rPr>
                <w:rFonts w:ascii="Times New Roman" w:eastAsia="Times New Roman" w:hAnsi="Times New Roman" w:cs="Times New Roman"/>
                <w:bCs/>
              </w:rPr>
              <w:t xml:space="preserve"> </w:t>
            </w:r>
            <w:r w:rsidRPr="00F249D7">
              <w:rPr>
                <w:rFonts w:ascii="Times New Roman" w:eastAsia="Times New Roman" w:hAnsi="Times New Roman" w:cs="Times New Roman"/>
                <w:bCs/>
              </w:rPr>
              <w:t>06:2022/BXD</w:t>
            </w:r>
          </w:p>
        </w:tc>
        <w:tc>
          <w:tcPr>
            <w:tcW w:w="7586" w:type="dxa"/>
            <w:shd w:val="clear" w:color="auto" w:fill="auto"/>
          </w:tcPr>
          <w:p w14:paraId="0A25A0BE"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Việc điều khiển thiết bị và cơ cấu vận hành của hệ thống bảo vệ chống khói phải được thực hiện bằng cả chế độ tự động (từ hệ thống phát hiện cháy) và điều khiển từ xa (từ bàn điều khiển của kíp trực của nhân viên điều độ và từ các nút bấm bố trí ở các lối ra thoát nạn của các tầng hoặc ở các tủ chữa cháy). Trong tất cả các kịch bản về tình huống nguy hiểm cháy, phải ngắt các hệ thống thông gió và điều hòa không khí thông thường (không được sử dụng ở chế độ bảo vệ chống khói), và mở ngay hệ thống hút xả khói và cấp khí vào cho bảo vệ chống khói</w:t>
            </w:r>
          </w:p>
        </w:tc>
        <w:tc>
          <w:tcPr>
            <w:tcW w:w="1702" w:type="dxa"/>
            <w:shd w:val="clear" w:color="auto" w:fill="auto"/>
          </w:tcPr>
          <w:p w14:paraId="60944980"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A.2.29.13</w:t>
            </w:r>
          </w:p>
          <w:p w14:paraId="33D4A159"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QCVN 06:2022/BXD</w:t>
            </w:r>
          </w:p>
        </w:tc>
        <w:tc>
          <w:tcPr>
            <w:tcW w:w="838" w:type="dxa"/>
            <w:shd w:val="clear" w:color="auto" w:fill="auto"/>
          </w:tcPr>
          <w:p w14:paraId="7F3E91BE" w14:textId="77777777" w:rsidR="00E71A50" w:rsidRPr="00F249D7" w:rsidRDefault="00E71A50" w:rsidP="00E71A50">
            <w:pPr>
              <w:jc w:val="center"/>
              <w:rPr>
                <w:rFonts w:ascii="Times New Roman" w:eastAsia="Times New Roman" w:hAnsi="Times New Roman" w:cs="Times New Roman"/>
                <w:b/>
              </w:rPr>
            </w:pPr>
          </w:p>
        </w:tc>
      </w:tr>
      <w:tr w:rsidR="00E71A50" w:rsidRPr="00F249D7" w14:paraId="0567D0B3" w14:textId="77777777">
        <w:tc>
          <w:tcPr>
            <w:tcW w:w="606" w:type="dxa"/>
            <w:shd w:val="clear" w:color="auto" w:fill="auto"/>
          </w:tcPr>
          <w:p w14:paraId="6B0C9C70"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1.2.3</w:t>
            </w:r>
          </w:p>
        </w:tc>
        <w:tc>
          <w:tcPr>
            <w:tcW w:w="1486" w:type="dxa"/>
            <w:shd w:val="clear" w:color="auto" w:fill="auto"/>
          </w:tcPr>
          <w:p w14:paraId="5DDA533F"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Ngăn chia khoang khói</w:t>
            </w:r>
          </w:p>
        </w:tc>
        <w:tc>
          <w:tcPr>
            <w:tcW w:w="3390" w:type="dxa"/>
            <w:shd w:val="clear" w:color="auto" w:fill="auto"/>
          </w:tcPr>
          <w:p w14:paraId="1BB87AB8" w14:textId="77777777" w:rsidR="00E71A50" w:rsidRPr="00F249D7" w:rsidRDefault="00E71A50" w:rsidP="00E71A50">
            <w:pPr>
              <w:jc w:val="both"/>
              <w:rPr>
                <w:rFonts w:ascii="Times New Roman" w:eastAsia="Times New Roman" w:hAnsi="Times New Roman" w:cs="Times New Roman"/>
                <w:bCs/>
                <w:color w:val="000000"/>
              </w:rPr>
            </w:pPr>
            <w:r w:rsidRPr="00F249D7">
              <w:rPr>
                <w:rFonts w:ascii="Times New Roman" w:eastAsia="Times New Roman" w:hAnsi="Times New Roman" w:cs="Times New Roman"/>
                <w:bCs/>
                <w:color w:val="000000"/>
              </w:rPr>
              <w:t xml:space="preserve">Lưu ý: </w:t>
            </w:r>
          </w:p>
          <w:p w14:paraId="0F48AEBA" w14:textId="77777777" w:rsidR="00E71A50" w:rsidRPr="00F249D7" w:rsidRDefault="00E71A50" w:rsidP="00E71A50">
            <w:pPr>
              <w:jc w:val="both"/>
              <w:rPr>
                <w:rFonts w:ascii="Times New Roman" w:eastAsia="Times New Roman" w:hAnsi="Times New Roman" w:cs="Times New Roman"/>
                <w:bCs/>
              </w:rPr>
            </w:pPr>
            <w:r w:rsidRPr="00F249D7">
              <w:rPr>
                <w:rFonts w:ascii="Times New Roman" w:eastAsia="Times New Roman" w:hAnsi="Times New Roman" w:cs="Times New Roman"/>
                <w:bCs/>
                <w:color w:val="000000"/>
              </w:rPr>
              <w:t xml:space="preserve">- Trường hợp thiết kế màn ngăn khói chia mặt bằng công trình thành các bể khói thì được thiết kế quạt hút khói </w:t>
            </w:r>
            <w:r w:rsidRPr="00F249D7">
              <w:rPr>
                <w:rFonts w:ascii="Times New Roman" w:eastAsia="Times New Roman" w:hAnsi="Times New Roman" w:cs="Times New Roman"/>
                <w:bCs/>
              </w:rPr>
              <w:t>chỉ hoạt động tại vùng khói có cháy;</w:t>
            </w:r>
          </w:p>
          <w:p w14:paraId="7263CCCA" w14:textId="77777777" w:rsidR="00E71A50" w:rsidRPr="00F249D7" w:rsidRDefault="00E71A50" w:rsidP="00E71A50">
            <w:pPr>
              <w:jc w:val="both"/>
              <w:rPr>
                <w:rFonts w:ascii="Times New Roman" w:eastAsia="Times New Roman" w:hAnsi="Times New Roman" w:cs="Times New Roman"/>
                <w:bCs/>
              </w:rPr>
            </w:pPr>
            <w:r w:rsidRPr="00F249D7">
              <w:rPr>
                <w:rFonts w:ascii="Times New Roman" w:eastAsia="Times New Roman" w:hAnsi="Times New Roman" w:cs="Times New Roman"/>
                <w:bCs/>
              </w:rPr>
              <w:t xml:space="preserve">- Trường hợp không thiết kế </w:t>
            </w:r>
            <w:r w:rsidRPr="00F249D7">
              <w:rPr>
                <w:rFonts w:ascii="Times New Roman" w:eastAsia="Times New Roman" w:hAnsi="Times New Roman" w:cs="Times New Roman"/>
                <w:bCs/>
                <w:color w:val="000000"/>
              </w:rPr>
              <w:t xml:space="preserve">màn ngăn khói thì các quạt hút khói tại các bể khói (giả định) phải chạy đồng thời, bảo đảm lưu lượng hút cho tất cả các vùng khói </w:t>
            </w:r>
          </w:p>
        </w:tc>
        <w:tc>
          <w:tcPr>
            <w:tcW w:w="7586" w:type="dxa"/>
            <w:shd w:val="clear" w:color="auto" w:fill="auto"/>
          </w:tcPr>
          <w:p w14:paraId="79B45C90"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Khi hút khói trực tiếp từ các gian phòng có diện tích lớn hơn 3.000 m</w:t>
            </w:r>
            <w:r w:rsidRPr="00F249D7">
              <w:rPr>
                <w:rFonts w:ascii="Times New Roman" w:eastAsia="Times New Roman" w:hAnsi="Times New Roman" w:cs="Times New Roman"/>
                <w:color w:val="000000"/>
                <w:vertAlign w:val="superscript"/>
              </w:rPr>
              <w:t>2</w:t>
            </w:r>
            <w:r w:rsidRPr="00F249D7">
              <w:rPr>
                <w:rFonts w:ascii="Times New Roman" w:eastAsia="Times New Roman" w:hAnsi="Times New Roman" w:cs="Times New Roman"/>
                <w:color w:val="000000"/>
              </w:rPr>
              <w:t xml:space="preserve"> thì phải ngăn chia gian phòng (bằng giải pháp bao che (sử dụng các bộ phận ngăn khói) hoặc giải pháp giả định) thành các vùng khói (bể khói) có diện tích không lớn hơn 3.000 m</w:t>
            </w:r>
            <w:r w:rsidRPr="00F249D7">
              <w:rPr>
                <w:rFonts w:ascii="Times New Roman" w:eastAsia="Times New Roman" w:hAnsi="Times New Roman" w:cs="Times New Roman"/>
                <w:color w:val="000000"/>
                <w:vertAlign w:val="superscript"/>
              </w:rPr>
              <w:t>2</w:t>
            </w:r>
            <w:r w:rsidRPr="00F249D7">
              <w:rPr>
                <w:rFonts w:ascii="Times New Roman" w:eastAsia="Times New Roman" w:hAnsi="Times New Roman" w:cs="Times New Roman"/>
                <w:color w:val="000000"/>
              </w:rPr>
              <w:t xml:space="preserve"> và phải tính đến khả năng xảy ra cháy ở một trong các vùng đó. Mỗi cửa thu khói chỉ được tính phục vụ cho một diện tích không quá 1.000 m</w:t>
            </w:r>
            <w:r w:rsidRPr="00F249D7">
              <w:rPr>
                <w:rFonts w:ascii="Times New Roman" w:eastAsia="Times New Roman" w:hAnsi="Times New Roman" w:cs="Times New Roman"/>
                <w:color w:val="000000"/>
                <w:vertAlign w:val="superscript"/>
              </w:rPr>
              <w:t>2</w:t>
            </w:r>
            <w:r w:rsidRPr="00F249D7">
              <w:rPr>
                <w:rFonts w:ascii="Times New Roman" w:eastAsia="Times New Roman" w:hAnsi="Times New Roman" w:cs="Times New Roman"/>
                <w:color w:val="000000"/>
              </w:rPr>
              <w:t>.</w:t>
            </w:r>
          </w:p>
          <w:p w14:paraId="174FF1D5"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Nếu sử dụng các bộ phận ngăn khói (màn ngăn khói) để phân chia gian phòng thành các vùng khói thì cho phép thiết kế chỉ bật một hệ thống hút xả khói tại vùng khói có cháy. Nếu sử dụng giải pháp giả định để phân chia gian phòng thành các vùng khói thì phải có cơ sở tính toán tương ứng và phải thiết kế bật tất cả các hệ thống hút xả khói đồng thời cho tất cả các vùng khói.</w:t>
            </w:r>
          </w:p>
          <w:p w14:paraId="70FD330C"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rPr>
              <w:lastRenderedPageBreak/>
              <w:t xml:space="preserve">CHÚ THÍCH: </w:t>
            </w:r>
            <w:r w:rsidRPr="00F249D7">
              <w:rPr>
                <w:rFonts w:ascii="Times New Roman" w:eastAsia="Times New Roman" w:hAnsi="Times New Roman" w:cs="Times New Roman"/>
              </w:rPr>
              <w:tab/>
              <w:t>Màn ngăn khói là màn cuốn được điều khiển tự động từ xa, hoặc là bộ phận kết cấu cố định làm từ vật liệu không cho khói xuyên qua với tính cháy không nguy hiểm hơn Ch1 trên nền không cháy (dạng lưới, vải và các dạng khác), được gắn vào trần gian phòng được bảo vệ hoặc gắn vào lỗ mở trên tường và hạ xuống một đoạn không nhỏ hơn chiều dày lớp khói tạo thành, có tác dụng ngăn khói lan cũng như phân chia gian phòng thành các vùng khói</w:t>
            </w:r>
          </w:p>
        </w:tc>
        <w:tc>
          <w:tcPr>
            <w:tcW w:w="1702" w:type="dxa"/>
            <w:shd w:val="clear" w:color="auto" w:fill="auto"/>
          </w:tcPr>
          <w:p w14:paraId="3C9C35D1"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D.7</w:t>
            </w:r>
          </w:p>
          <w:p w14:paraId="4FC9607A"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QCVN 06:2022/BXD</w:t>
            </w:r>
          </w:p>
        </w:tc>
        <w:tc>
          <w:tcPr>
            <w:tcW w:w="838" w:type="dxa"/>
            <w:shd w:val="clear" w:color="auto" w:fill="auto"/>
          </w:tcPr>
          <w:p w14:paraId="7B870215" w14:textId="77777777" w:rsidR="00E71A50" w:rsidRPr="00F249D7" w:rsidRDefault="00E71A50" w:rsidP="00E71A50">
            <w:pPr>
              <w:jc w:val="center"/>
              <w:rPr>
                <w:rFonts w:ascii="Times New Roman" w:eastAsia="Times New Roman" w:hAnsi="Times New Roman" w:cs="Times New Roman"/>
                <w:b/>
              </w:rPr>
            </w:pPr>
          </w:p>
        </w:tc>
      </w:tr>
      <w:tr w:rsidR="00E71A50" w:rsidRPr="00F249D7" w14:paraId="2144B904" w14:textId="77777777">
        <w:tc>
          <w:tcPr>
            <w:tcW w:w="606" w:type="dxa"/>
            <w:shd w:val="clear" w:color="auto" w:fill="auto"/>
          </w:tcPr>
          <w:p w14:paraId="7ABE1A3F"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1.2.4</w:t>
            </w:r>
          </w:p>
        </w:tc>
        <w:tc>
          <w:tcPr>
            <w:tcW w:w="1486" w:type="dxa"/>
            <w:shd w:val="clear" w:color="auto" w:fill="auto"/>
          </w:tcPr>
          <w:p w14:paraId="6A01DE11"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Cửa thu khói</w:t>
            </w:r>
          </w:p>
        </w:tc>
        <w:tc>
          <w:tcPr>
            <w:tcW w:w="3390" w:type="dxa"/>
            <w:shd w:val="clear" w:color="auto" w:fill="auto"/>
          </w:tcPr>
          <w:p w14:paraId="64B123B1"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7AB31E41"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Cửa thu khói của các giếng hút khói để hút khói từ các hành lang phải đặt ở dưới trần của hành lang và không được thấp hơn dạ cửa (cạnh trên của lỗ cửa đi) của lối ra thoát nạn. Cho phép đặt các cửa thu khói trên các ống nhánh dẫn vào giếng hút khói. Chiều dài hành lang cần lắp một cửa thu khói như sau:</w:t>
            </w:r>
          </w:p>
          <w:p w14:paraId="449CA577"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Không lớn hơn 45 m nếu là hành lang thẳng;</w:t>
            </w:r>
          </w:p>
          <w:p w14:paraId="488497D4"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Không lớn hơn 30 m nếu là hành lang gấp khúc;</w:t>
            </w:r>
          </w:p>
          <w:p w14:paraId="21C17270"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Không lớn hơn 20 m nếu là hành lang dạng vòng khép kín.</w:t>
            </w:r>
          </w:p>
          <w:p w14:paraId="15500509" w14:textId="77777777" w:rsidR="00E71A50" w:rsidRPr="00F249D7" w:rsidRDefault="00E71A50" w:rsidP="00E71A50">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Chiều dài hành lang được tính bằng tổng chiều dài các đoạn hành lang nằm liên tiếp nhau, có hình chữ nhật hoặc gần chữ nhật</w:t>
            </w:r>
          </w:p>
        </w:tc>
        <w:tc>
          <w:tcPr>
            <w:tcW w:w="1702" w:type="dxa"/>
            <w:shd w:val="clear" w:color="auto" w:fill="auto"/>
          </w:tcPr>
          <w:p w14:paraId="39DDF5A6"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D.6</w:t>
            </w:r>
          </w:p>
          <w:p w14:paraId="1325B0CF"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27FC9DF6" w14:textId="77777777" w:rsidR="00E71A50" w:rsidRPr="00F249D7" w:rsidRDefault="00E71A50" w:rsidP="00E71A50">
            <w:pPr>
              <w:jc w:val="center"/>
              <w:rPr>
                <w:rFonts w:ascii="Times New Roman" w:eastAsia="Times New Roman" w:hAnsi="Times New Roman" w:cs="Times New Roman"/>
                <w:b/>
              </w:rPr>
            </w:pPr>
          </w:p>
        </w:tc>
      </w:tr>
      <w:tr w:rsidR="00E71A50" w:rsidRPr="00F249D7" w14:paraId="03D4E961" w14:textId="77777777">
        <w:tc>
          <w:tcPr>
            <w:tcW w:w="606" w:type="dxa"/>
            <w:shd w:val="clear" w:color="auto" w:fill="auto"/>
          </w:tcPr>
          <w:p w14:paraId="647A8F57"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1.3</w:t>
            </w:r>
          </w:p>
        </w:tc>
        <w:tc>
          <w:tcPr>
            <w:tcW w:w="1486" w:type="dxa"/>
            <w:shd w:val="clear" w:color="auto" w:fill="auto"/>
          </w:tcPr>
          <w:p w14:paraId="4CD9E1FC"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Đường ống thu khói</w:t>
            </w:r>
          </w:p>
        </w:tc>
        <w:tc>
          <w:tcPr>
            <w:tcW w:w="3390" w:type="dxa"/>
            <w:shd w:val="clear" w:color="auto" w:fill="auto"/>
          </w:tcPr>
          <w:p w14:paraId="5DBF512B" w14:textId="1CC27594" w:rsidR="006F4EEB" w:rsidRPr="00F249D7" w:rsidRDefault="004C1E88" w:rsidP="00E71A50">
            <w:pPr>
              <w:jc w:val="both"/>
              <w:rPr>
                <w:rFonts w:ascii="Times New Roman" w:eastAsia="Times New Roman" w:hAnsi="Times New Roman" w:cs="Times New Roman"/>
                <w:bCs/>
                <w:i/>
                <w:iCs/>
                <w:lang w:val="vi-VN"/>
              </w:rPr>
            </w:pPr>
            <w:r w:rsidRPr="00F249D7">
              <w:rPr>
                <w:rFonts w:ascii="Times New Roman" w:eastAsia="Times New Roman" w:hAnsi="Times New Roman" w:cs="Times New Roman"/>
                <w:bCs/>
                <w:i/>
                <w:iCs/>
                <w:lang w:val="vi-VN"/>
              </w:rPr>
              <w:t xml:space="preserve">Lưu ý việc lắp đầu phun sprinkler để bảo vệ đường ống gió </w:t>
            </w:r>
            <w:r w:rsidR="00B759CD" w:rsidRPr="00F249D7">
              <w:rPr>
                <w:rFonts w:ascii="Times New Roman" w:eastAsia="Times New Roman" w:hAnsi="Times New Roman" w:cs="Times New Roman"/>
                <w:bCs/>
                <w:i/>
                <w:iCs/>
              </w:rPr>
              <w:t xml:space="preserve">theo </w:t>
            </w:r>
            <w:r w:rsidRPr="00F249D7">
              <w:rPr>
                <w:rFonts w:ascii="Times New Roman" w:eastAsia="Times New Roman" w:hAnsi="Times New Roman" w:cs="Times New Roman"/>
                <w:bCs/>
                <w:i/>
                <w:iCs/>
                <w:lang w:val="vi-VN"/>
              </w:rPr>
              <w:t>trục đứng</w:t>
            </w:r>
            <w:r w:rsidR="007973F5" w:rsidRPr="00F249D7">
              <w:rPr>
                <w:rFonts w:ascii="Times New Roman" w:eastAsia="Times New Roman" w:hAnsi="Times New Roman" w:cs="Times New Roman"/>
                <w:bCs/>
                <w:i/>
                <w:iCs/>
                <w:lang w:val="vi-VN"/>
              </w:rPr>
              <w:t xml:space="preserve"> không </w:t>
            </w:r>
            <w:r w:rsidR="00F56BC5" w:rsidRPr="00F249D7">
              <w:rPr>
                <w:rFonts w:ascii="Times New Roman" w:eastAsia="Times New Roman" w:hAnsi="Times New Roman" w:cs="Times New Roman"/>
                <w:bCs/>
                <w:i/>
                <w:iCs/>
                <w:lang w:val="vi-VN"/>
              </w:rPr>
              <w:t>đảm bảo</w:t>
            </w:r>
            <w:r w:rsidR="007973F5" w:rsidRPr="00F249D7">
              <w:rPr>
                <w:rFonts w:ascii="Times New Roman" w:eastAsia="Times New Roman" w:hAnsi="Times New Roman" w:cs="Times New Roman"/>
                <w:bCs/>
                <w:i/>
                <w:iCs/>
                <w:lang w:val="vi-VN"/>
              </w:rPr>
              <w:t xml:space="preserve"> khi kích hoạt đầu phun</w:t>
            </w:r>
          </w:p>
        </w:tc>
        <w:tc>
          <w:tcPr>
            <w:tcW w:w="7586" w:type="dxa"/>
            <w:shd w:val="clear" w:color="auto" w:fill="auto"/>
          </w:tcPr>
          <w:p w14:paraId="0F99C98C"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Hệ thống hút xả khói phải đáp ứng các yêu cầu sau:</w:t>
            </w:r>
          </w:p>
          <w:p w14:paraId="1447A605" w14:textId="1105570A"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 xml:space="preserve">Các đường ống và kênh dẫn nếu có yêu cầu về giới hạn chịu lửa thì phải được chế tạo từ vật liệu không cháy (bao gồm cả các lớp bọc phủ cách nhiệt và bảo vệ chịu lửa của ống), với giới hạn chịu lửa không thấp hơn: </w:t>
            </w:r>
          </w:p>
          <w:p w14:paraId="3775CE98" w14:textId="07C42726"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t xml:space="preserve">- </w:t>
            </w:r>
            <w:r w:rsidRPr="00F249D7">
              <w:rPr>
                <w:rFonts w:ascii="Times New Roman" w:eastAsia="Times New Roman" w:hAnsi="Times New Roman" w:cs="Times New Roman"/>
                <w:color w:val="000000"/>
              </w:rPr>
              <w:t>EI 120 – đối với các đường ống và kênh dẫn khói nằm bên ngoài phạm vi của khoang cháy mà hệ thống đó phục vụ; khi đó tại các vị trí đường ống và kênh khói đi xuyên qua tường, sàn ngăn cháy của khoang cháy không được lắp các van ngăn cháy loại thường mở;</w:t>
            </w:r>
          </w:p>
          <w:p w14:paraId="3D837423" w14:textId="2D025DCE"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EI 60 – đối với các đường ống và kênh dẫn khói nằm trong phạm vi của khoang cháy được phục vụ, khi sử dụng để thải khói từ các gara để xe dạng kín;</w:t>
            </w:r>
          </w:p>
          <w:p w14:paraId="770B3129" w14:textId="6F66C0D2"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EI 45 – đối với đường ống và kênh dẫn khói theo phương đứng nằm trong phạm vi của khoang cháy được phục vụ, khi hút khói trực tiếp tại khu vực phục vụ đó;</w:t>
            </w:r>
          </w:p>
          <w:p w14:paraId="0369F8EB" w14:textId="240613AB"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EI 30 – đối với các trường hợp khác nằm trong phạm vi khoang cháy được phục vụ.</w:t>
            </w:r>
          </w:p>
          <w:p w14:paraId="6C98245E"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CHÚ THÍCH 1: Không yêu cầu giới hạn chịu lửa đối với các đường ống nằm trong kênh hoặc giếng kỹ thuật được bao che bởi các bộ phận ngăn cháy có giới hạn chịu lửa tương đương theo quy định. </w:t>
            </w:r>
          </w:p>
          <w:p w14:paraId="06EDB28B"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CHÚ THÍCH 2: Van ngăn cháy loại thường mở là loại van ngăn cháy sẽ bị đóng lại khi có cháy. </w:t>
            </w:r>
          </w:p>
          <w:p w14:paraId="209A3EF8"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 xml:space="preserve">CHÚ THÍCH 3: Không yêu cầu chỉ tiêu I đối với các đường ống và kênh dẫn khói và ống cấp không khí vào trong phạm vi một khoang cháy nếu thỏa mãn đồng thời các điều kiện sau: 1) việc dẫn khói và không khí trong các ống này không gây cháy </w:t>
            </w:r>
            <w:r w:rsidRPr="00F249D7">
              <w:rPr>
                <w:rFonts w:ascii="Times New Roman" w:eastAsia="Times New Roman" w:hAnsi="Times New Roman" w:cs="Times New Roman"/>
                <w:color w:val="FF0000"/>
              </w:rPr>
              <w:lastRenderedPageBreak/>
              <w:t xml:space="preserve">các hệ thống kỹ thuật khác hoặc gây cháy tại các khu vực mà đường ống và kênh dẫn đi qua; 2) không làm tăng nhiệt độ không khí ở khu vực trên đường thoát nạn quá 65oC. </w:t>
            </w:r>
          </w:p>
          <w:p w14:paraId="036F3BEC" w14:textId="4D0A5636"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Chú thích này được áp dụng cho tất cả các quy định khác của quy chuẩn này liên quan đến yêu cầu về giới hạn chịu lửa của đường ống, kênh dẫn khác (nếu có).</w:t>
            </w:r>
            <w:r w:rsidRPr="00F249D7">
              <w:rPr>
                <w:rFonts w:ascii="Times New Roman" w:eastAsia="Times New Roman" w:hAnsi="Times New Roman" w:cs="Times New Roman"/>
                <w:color w:val="FF0000"/>
              </w:rPr>
              <w:br/>
              <w:t xml:space="preserve">CHÚ THÍCH 4: Không yêu cầu giới hạn chịu lửa của đường ống, kênh dẫn khói và ống cấp không khí vào nếu thỏa mãn đồng thời các điều kiện sau: 1) ống được làm bằng thép mạ kẽm có chiều dày tối thiểu 1,2 mm; 2) toàn bộ chiều dài ống được bảo vệ bằng các đầu phun sprinkler được thiết kế theo tài liệu chuẩn được áp dụng và các đầu phun được bố trí bên trên và bên dưới ống (không phụ thuộc vào kích thước ống); 3) ống và kết cấu treo, đỡ được thiết kế và thi công phù hợp với quy cách của đường ống quy định trong tiêu chuẩn áp dụng. </w:t>
            </w:r>
          </w:p>
          <w:p w14:paraId="137F0F23" w14:textId="198E4EBC"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Chú thích này được áp dụng cho tất cả các quy định khác của quy chuẩn này liên quan đến yêu cầu về giới hạn chịu lửa của đường ống, kênh dẫn khác (nếu có).</w:t>
            </w:r>
          </w:p>
        </w:tc>
        <w:tc>
          <w:tcPr>
            <w:tcW w:w="1702" w:type="dxa"/>
            <w:shd w:val="clear" w:color="auto" w:fill="auto"/>
          </w:tcPr>
          <w:p w14:paraId="0C747B4C"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lastRenderedPageBreak/>
              <w:t>D.9</w:t>
            </w:r>
          </w:p>
          <w:p w14:paraId="6BAAD452" w14:textId="5A81F9A9"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13A03318" w14:textId="77777777" w:rsidR="00E71A50" w:rsidRPr="00F249D7" w:rsidRDefault="00E71A50" w:rsidP="00E71A50">
            <w:pPr>
              <w:jc w:val="center"/>
              <w:rPr>
                <w:rFonts w:ascii="Times New Roman" w:eastAsia="Times New Roman" w:hAnsi="Times New Roman" w:cs="Times New Roman"/>
                <w:b/>
              </w:rPr>
            </w:pPr>
          </w:p>
        </w:tc>
      </w:tr>
      <w:tr w:rsidR="00E71A50" w:rsidRPr="00F249D7" w14:paraId="3CB1DFBF" w14:textId="77777777">
        <w:tc>
          <w:tcPr>
            <w:tcW w:w="606" w:type="dxa"/>
            <w:shd w:val="clear" w:color="auto" w:fill="auto"/>
          </w:tcPr>
          <w:p w14:paraId="1A09D08F"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0592B8C6" w14:textId="77777777" w:rsidR="00E71A50" w:rsidRPr="00F249D7" w:rsidRDefault="00E71A50" w:rsidP="00E71A50">
            <w:pPr>
              <w:jc w:val="center"/>
              <w:rPr>
                <w:rFonts w:ascii="Times New Roman" w:eastAsia="Times New Roman" w:hAnsi="Times New Roman" w:cs="Times New Roman"/>
                <w:b/>
              </w:rPr>
            </w:pPr>
          </w:p>
        </w:tc>
        <w:tc>
          <w:tcPr>
            <w:tcW w:w="3390" w:type="dxa"/>
            <w:shd w:val="clear" w:color="auto" w:fill="auto"/>
          </w:tcPr>
          <w:p w14:paraId="68C72798" w14:textId="77777777" w:rsidR="00E71A50" w:rsidRPr="00F249D7" w:rsidRDefault="00E71A50" w:rsidP="00E71A50">
            <w:pPr>
              <w:jc w:val="both"/>
              <w:rPr>
                <w:rFonts w:ascii="Times New Roman" w:eastAsia="Times New Roman" w:hAnsi="Times New Roman" w:cs="Times New Roman"/>
                <w:i/>
              </w:rPr>
            </w:pPr>
          </w:p>
        </w:tc>
        <w:tc>
          <w:tcPr>
            <w:tcW w:w="7586" w:type="dxa"/>
            <w:shd w:val="clear" w:color="auto" w:fill="auto"/>
          </w:tcPr>
          <w:p w14:paraId="3B46DDBE" w14:textId="4D2F3D53" w:rsidR="00E71A50" w:rsidRPr="00F249D7" w:rsidRDefault="00BD7122" w:rsidP="00BD7122">
            <w:pPr>
              <w:pBdr>
                <w:top w:val="nil"/>
                <w:left w:val="nil"/>
                <w:bottom w:val="nil"/>
                <w:right w:val="nil"/>
                <w:between w:val="nil"/>
              </w:pBdr>
              <w:tabs>
                <w:tab w:val="left" w:pos="851"/>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BD7122">
              <w:rPr>
                <w:rFonts w:ascii="Times New Roman" w:eastAsia="Times New Roman" w:hAnsi="Times New Roman" w:cs="Times New Roman"/>
                <w:color w:val="000000"/>
              </w:rPr>
              <w:t>Không được đặt ống gió đi xuyên qua buồng thang (trừ trường hợp hệ thống cấp gió tăng áp ngăn khói).</w:t>
            </w:r>
          </w:p>
        </w:tc>
        <w:tc>
          <w:tcPr>
            <w:tcW w:w="1702" w:type="dxa"/>
            <w:shd w:val="clear" w:color="auto" w:fill="auto"/>
          </w:tcPr>
          <w:p w14:paraId="28B58E9A" w14:textId="469DB61F" w:rsidR="00E71A50" w:rsidRPr="00F249D7" w:rsidRDefault="00E71A50" w:rsidP="00BD7122">
            <w:pPr>
              <w:jc w:val="center"/>
              <w:rPr>
                <w:rFonts w:ascii="Times New Roman" w:eastAsia="Times New Roman" w:hAnsi="Times New Roman" w:cs="Times New Roman"/>
              </w:rPr>
            </w:pPr>
            <w:r w:rsidRPr="00F249D7">
              <w:rPr>
                <w:rFonts w:ascii="Times New Roman" w:eastAsia="Times New Roman" w:hAnsi="Times New Roman" w:cs="Times New Roman"/>
              </w:rPr>
              <w:t xml:space="preserve">Đ </w:t>
            </w:r>
            <w:r w:rsidR="00BD7122">
              <w:rPr>
                <w:rFonts w:ascii="Times New Roman" w:eastAsia="Times New Roman" w:hAnsi="Times New Roman" w:cs="Times New Roman"/>
              </w:rPr>
              <w:t>6</w:t>
            </w:r>
            <w:r w:rsidRPr="00F249D7">
              <w:rPr>
                <w:rFonts w:ascii="Times New Roman" w:eastAsia="Times New Roman" w:hAnsi="Times New Roman" w:cs="Times New Roman"/>
              </w:rPr>
              <w:t>.1</w:t>
            </w:r>
            <w:r w:rsidR="00BD7122">
              <w:rPr>
                <w:rFonts w:ascii="Times New Roman" w:eastAsia="Times New Roman" w:hAnsi="Times New Roman" w:cs="Times New Roman"/>
              </w:rPr>
              <w:t>1</w:t>
            </w:r>
            <w:r w:rsidRPr="00F249D7">
              <w:rPr>
                <w:rFonts w:ascii="Times New Roman" w:eastAsia="Times New Roman" w:hAnsi="Times New Roman" w:cs="Times New Roman"/>
              </w:rPr>
              <w:t>.1</w:t>
            </w:r>
            <w:r w:rsidR="00BD7122">
              <w:rPr>
                <w:rFonts w:ascii="Times New Roman" w:eastAsia="Times New Roman" w:hAnsi="Times New Roman" w:cs="Times New Roman"/>
              </w:rPr>
              <w:t>3</w:t>
            </w:r>
            <w:r w:rsidRPr="00F249D7">
              <w:rPr>
                <w:rFonts w:ascii="Times New Roman" w:eastAsia="Times New Roman" w:hAnsi="Times New Roman" w:cs="Times New Roman"/>
              </w:rPr>
              <w:t xml:space="preserve"> TCVN </w:t>
            </w:r>
            <w:r w:rsidR="006A784C">
              <w:rPr>
                <w:rFonts w:ascii="Times New Roman" w:eastAsia="Times New Roman" w:hAnsi="Times New Roman" w:cs="Times New Roman"/>
              </w:rPr>
              <w:t>5687:2024</w:t>
            </w:r>
          </w:p>
        </w:tc>
        <w:tc>
          <w:tcPr>
            <w:tcW w:w="838" w:type="dxa"/>
            <w:shd w:val="clear" w:color="auto" w:fill="auto"/>
          </w:tcPr>
          <w:p w14:paraId="582C75D9" w14:textId="77777777" w:rsidR="00E71A50" w:rsidRPr="00F249D7" w:rsidRDefault="00E71A50" w:rsidP="00E71A50">
            <w:pPr>
              <w:jc w:val="center"/>
              <w:rPr>
                <w:rFonts w:ascii="Times New Roman" w:eastAsia="Times New Roman" w:hAnsi="Times New Roman" w:cs="Times New Roman"/>
                <w:b/>
              </w:rPr>
            </w:pPr>
          </w:p>
        </w:tc>
      </w:tr>
      <w:tr w:rsidR="00E71A50" w:rsidRPr="00F249D7" w14:paraId="115E469C" w14:textId="77777777">
        <w:tc>
          <w:tcPr>
            <w:tcW w:w="606" w:type="dxa"/>
            <w:shd w:val="clear" w:color="auto" w:fill="auto"/>
          </w:tcPr>
          <w:p w14:paraId="0EE17B08"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7B3990CF"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 xml:space="preserve">Đối với nhà thuộc Phụ lục A.2 </w:t>
            </w:r>
          </w:p>
        </w:tc>
        <w:tc>
          <w:tcPr>
            <w:tcW w:w="3390" w:type="dxa"/>
            <w:shd w:val="clear" w:color="auto" w:fill="auto"/>
          </w:tcPr>
          <w:p w14:paraId="6A754A29" w14:textId="77777777" w:rsidR="00E71A50" w:rsidRPr="00F249D7" w:rsidRDefault="00E71A50" w:rsidP="00E71A50">
            <w:pPr>
              <w:jc w:val="both"/>
              <w:rPr>
                <w:rFonts w:ascii="Times New Roman" w:eastAsia="Times New Roman" w:hAnsi="Times New Roman" w:cs="Times New Roman"/>
                <w:i/>
              </w:rPr>
            </w:pPr>
          </w:p>
        </w:tc>
        <w:tc>
          <w:tcPr>
            <w:tcW w:w="7586" w:type="dxa"/>
            <w:shd w:val="clear" w:color="auto" w:fill="auto"/>
          </w:tcPr>
          <w:p w14:paraId="30AAF591"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Hệ thống hút xả khói ra ngoài phải bảo đảm các quy định sau:</w:t>
            </w:r>
          </w:p>
          <w:p w14:paraId="299B7A05"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Giới hạn chịu lửa của các quạt hút phải đáp ứng được yêu cầu làm việc theo nhiệt độ tính toán của dòng khí;</w:t>
            </w:r>
          </w:p>
          <w:p w14:paraId="4CA4CA16"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ống dẫn khí và kênh dẫn làm từ vật liệu không cháy có giới hạn chịu lửa không thấp hơn:</w:t>
            </w:r>
          </w:p>
          <w:p w14:paraId="68E997A4"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180 – đối với các ống dẫn khí và các kênh dẫn nằm bên ngoài khoang cháy mà chúng phục vụ;</w:t>
            </w:r>
          </w:p>
          <w:p w14:paraId="646B4CC3"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120 – Đối với các ống dẫn khí thẳng đứng và các kênh dẫn nằm trong phạm vi khoang cháy mà chúng phục vụ</w:t>
            </w:r>
          </w:p>
        </w:tc>
        <w:tc>
          <w:tcPr>
            <w:tcW w:w="1702" w:type="dxa"/>
            <w:shd w:val="clear" w:color="auto" w:fill="auto"/>
          </w:tcPr>
          <w:p w14:paraId="036CBB0C"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A.2.29.9</w:t>
            </w:r>
          </w:p>
          <w:p w14:paraId="7D50658A"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color w:val="000000"/>
              </w:rPr>
              <w:t>QCVN 06:2022/BXD</w:t>
            </w:r>
          </w:p>
        </w:tc>
        <w:tc>
          <w:tcPr>
            <w:tcW w:w="838" w:type="dxa"/>
            <w:shd w:val="clear" w:color="auto" w:fill="auto"/>
          </w:tcPr>
          <w:p w14:paraId="10546974" w14:textId="77777777" w:rsidR="00E71A50" w:rsidRPr="00F249D7" w:rsidRDefault="00E71A50" w:rsidP="00E71A50">
            <w:pPr>
              <w:jc w:val="center"/>
              <w:rPr>
                <w:rFonts w:ascii="Times New Roman" w:eastAsia="Times New Roman" w:hAnsi="Times New Roman" w:cs="Times New Roman"/>
                <w:b/>
              </w:rPr>
            </w:pPr>
          </w:p>
        </w:tc>
      </w:tr>
      <w:tr w:rsidR="00E71A50" w:rsidRPr="00F249D7" w14:paraId="0CBF36E2" w14:textId="77777777">
        <w:tc>
          <w:tcPr>
            <w:tcW w:w="606" w:type="dxa"/>
            <w:shd w:val="clear" w:color="auto" w:fill="auto"/>
          </w:tcPr>
          <w:p w14:paraId="68C77C60"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1.4</w:t>
            </w:r>
          </w:p>
        </w:tc>
        <w:tc>
          <w:tcPr>
            <w:tcW w:w="1486" w:type="dxa"/>
            <w:shd w:val="clear" w:color="auto" w:fill="auto"/>
          </w:tcPr>
          <w:p w14:paraId="47FB676F"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Van ngăn cháy</w:t>
            </w:r>
          </w:p>
        </w:tc>
        <w:tc>
          <w:tcPr>
            <w:tcW w:w="3390" w:type="dxa"/>
            <w:shd w:val="clear" w:color="auto" w:fill="auto"/>
          </w:tcPr>
          <w:p w14:paraId="12BBF122"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4F1E56BB"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Van ngăn cháy </w:t>
            </w:r>
            <w:r w:rsidRPr="00F249D7">
              <w:rPr>
                <w:rFonts w:ascii="Times New Roman" w:eastAsia="Times New Roman" w:hAnsi="Times New Roman" w:cs="Times New Roman"/>
                <w:b/>
                <w:color w:val="000000"/>
              </w:rPr>
              <w:t>loại thường mở là loại van ngăn cháy sẽ bị đóng lại khi có cháy</w:t>
            </w:r>
            <w:r w:rsidRPr="00F249D7">
              <w:rPr>
                <w:rFonts w:ascii="Times New Roman" w:eastAsia="Times New Roman" w:hAnsi="Times New Roman" w:cs="Times New Roman"/>
                <w:color w:val="000000"/>
              </w:rPr>
              <w:t>.</w:t>
            </w:r>
          </w:p>
          <w:p w14:paraId="59F2124F"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Van ngăn cháy loại thường đóng có giới hạn chịu lửa không thấp hơn:</w:t>
            </w:r>
          </w:p>
          <w:p w14:paraId="36B53A64"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60 – đối với các gara để xe kín;</w:t>
            </w:r>
          </w:p>
          <w:p w14:paraId="618DD210"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45 – dùng cho việc xả khói trực tiếp từ các gian phòng được bảo vệ;</w:t>
            </w:r>
          </w:p>
          <w:p w14:paraId="18C09172"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30 – đối với các hành lang và sảnh khi lắp đặt van trên các ống nhánh từ giếng thu khói;</w:t>
            </w:r>
          </w:p>
          <w:p w14:paraId="2E988FE4"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30 – đối với các hành lang và sảnh khi lắp đặt van khói trực tiếp trên lỗ mở của giếng thu khói</w:t>
            </w:r>
          </w:p>
        </w:tc>
        <w:tc>
          <w:tcPr>
            <w:tcW w:w="1702" w:type="dxa"/>
            <w:shd w:val="clear" w:color="auto" w:fill="auto"/>
          </w:tcPr>
          <w:p w14:paraId="2DD4F0A0"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D.9</w:t>
            </w:r>
          </w:p>
          <w:p w14:paraId="5D1FF8F3"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2E9E5F6A" w14:textId="77777777" w:rsidR="00E71A50" w:rsidRPr="00F249D7" w:rsidRDefault="00E71A50" w:rsidP="00E71A50">
            <w:pPr>
              <w:jc w:val="center"/>
              <w:rPr>
                <w:rFonts w:ascii="Times New Roman" w:eastAsia="Times New Roman" w:hAnsi="Times New Roman" w:cs="Times New Roman"/>
                <w:b/>
              </w:rPr>
            </w:pPr>
          </w:p>
        </w:tc>
      </w:tr>
      <w:tr w:rsidR="00E71A50" w:rsidRPr="00F249D7" w14:paraId="25D0D4D5" w14:textId="77777777">
        <w:tc>
          <w:tcPr>
            <w:tcW w:w="606" w:type="dxa"/>
            <w:shd w:val="clear" w:color="auto" w:fill="auto"/>
          </w:tcPr>
          <w:p w14:paraId="1EA9399F"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5D14411B"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Van ngăn cháy của các nhà thuộc phụ lục A.2</w:t>
            </w:r>
          </w:p>
        </w:tc>
        <w:tc>
          <w:tcPr>
            <w:tcW w:w="3390" w:type="dxa"/>
            <w:shd w:val="clear" w:color="auto" w:fill="auto"/>
          </w:tcPr>
          <w:p w14:paraId="6D12996C"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7D94C4A8"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van ngăn cháy phải có thiết bị dẫn động điều khiển từ xa và tự động. Không cho phép sử dụng các van ngăn cháy với bộ dẫn động bằng các phần tử nhiệt. Giới hạn chịu lửa của các van chặn  lửa phải bảo đảm các quy định sau:</w:t>
            </w:r>
          </w:p>
          <w:p w14:paraId="4F496E1F"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Không thấp hơn EI 90 – khi bộ phận ngăn cháy tương ứng có giới hạn chịu lửa REI 120 hoặc cao hơn;</w:t>
            </w:r>
          </w:p>
          <w:p w14:paraId="4F12764D"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Không thấp hơn EI 60 – khi bộ phận ngăn cháy tương ứng có giới hạn chịu lửa REI 60</w:t>
            </w:r>
          </w:p>
        </w:tc>
        <w:tc>
          <w:tcPr>
            <w:tcW w:w="1702" w:type="dxa"/>
            <w:shd w:val="clear" w:color="auto" w:fill="auto"/>
          </w:tcPr>
          <w:p w14:paraId="1251360D"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A.2.29.8</w:t>
            </w:r>
          </w:p>
          <w:p w14:paraId="50934E8A"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color w:val="000000"/>
              </w:rPr>
              <w:t>QCVN 06:2022/BXD</w:t>
            </w:r>
          </w:p>
        </w:tc>
        <w:tc>
          <w:tcPr>
            <w:tcW w:w="838" w:type="dxa"/>
            <w:shd w:val="clear" w:color="auto" w:fill="auto"/>
          </w:tcPr>
          <w:p w14:paraId="3E38D85A" w14:textId="77777777" w:rsidR="00E71A50" w:rsidRPr="00F249D7" w:rsidRDefault="00E71A50" w:rsidP="00E71A50">
            <w:pPr>
              <w:jc w:val="center"/>
              <w:rPr>
                <w:rFonts w:ascii="Times New Roman" w:eastAsia="Times New Roman" w:hAnsi="Times New Roman" w:cs="Times New Roman"/>
                <w:b/>
              </w:rPr>
            </w:pPr>
          </w:p>
        </w:tc>
      </w:tr>
      <w:tr w:rsidR="00E71A50" w:rsidRPr="00F249D7" w14:paraId="0E1EB6F6" w14:textId="77777777">
        <w:tc>
          <w:tcPr>
            <w:tcW w:w="606" w:type="dxa"/>
            <w:shd w:val="clear" w:color="auto" w:fill="auto"/>
          </w:tcPr>
          <w:p w14:paraId="5781A494"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23939A42"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 xml:space="preserve">Van ngăn khói của các nhà thuộc phụ lục A.2 </w:t>
            </w:r>
          </w:p>
        </w:tc>
        <w:tc>
          <w:tcPr>
            <w:tcW w:w="3390" w:type="dxa"/>
            <w:shd w:val="clear" w:color="auto" w:fill="auto"/>
          </w:tcPr>
          <w:p w14:paraId="70919D4E"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1D4CB68B"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b/>
                <w:color w:val="000000"/>
              </w:rPr>
            </w:pPr>
            <w:r w:rsidRPr="00F249D7">
              <w:rPr>
                <w:rFonts w:ascii="Times New Roman" w:eastAsia="Times New Roman" w:hAnsi="Times New Roman" w:cs="Times New Roman"/>
                <w:b/>
                <w:color w:val="000000"/>
              </w:rPr>
              <w:t>Các van ngăn khói phải có thiết bị dẫn động điều khiển từ xa và tự động, có giới hạn chịu lửa không thấp hơn:</w:t>
            </w:r>
          </w:p>
          <w:p w14:paraId="2303BA0E"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60 – đối với các gian để xe ô tô và các hành lang cách ly của gara kín;</w:t>
            </w:r>
          </w:p>
          <w:p w14:paraId="61057078"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45 – đối với các phòng có mặt đồng thời 50 người trở lên, tính theo Bảng G.9 (Phụ lục G), trong một khoảng thời gian nhất định và đối với các sảnh thông tầng;</w:t>
            </w:r>
          </w:p>
          <w:p w14:paraId="28B88D14"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30 – đối với các hành lang, sảnh, hành lang bên.</w:t>
            </w:r>
          </w:p>
        </w:tc>
        <w:tc>
          <w:tcPr>
            <w:tcW w:w="1702" w:type="dxa"/>
            <w:shd w:val="clear" w:color="auto" w:fill="auto"/>
          </w:tcPr>
          <w:p w14:paraId="4B08F7CE"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A.2.29.9</w:t>
            </w:r>
          </w:p>
          <w:p w14:paraId="321774E0"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color w:val="000000"/>
              </w:rPr>
              <w:t>QCVN 06:2022/BXD</w:t>
            </w:r>
          </w:p>
        </w:tc>
        <w:tc>
          <w:tcPr>
            <w:tcW w:w="838" w:type="dxa"/>
            <w:shd w:val="clear" w:color="auto" w:fill="auto"/>
          </w:tcPr>
          <w:p w14:paraId="48EB8373" w14:textId="77777777" w:rsidR="00E71A50" w:rsidRPr="00F249D7" w:rsidRDefault="00E71A50" w:rsidP="00E71A50">
            <w:pPr>
              <w:jc w:val="center"/>
              <w:rPr>
                <w:rFonts w:ascii="Times New Roman" w:eastAsia="Times New Roman" w:hAnsi="Times New Roman" w:cs="Times New Roman"/>
                <w:b/>
              </w:rPr>
            </w:pPr>
          </w:p>
        </w:tc>
      </w:tr>
      <w:tr w:rsidR="00E71A50" w:rsidRPr="00F249D7" w14:paraId="6307E5C6" w14:textId="77777777" w:rsidTr="00160684">
        <w:trPr>
          <w:trHeight w:val="3518"/>
        </w:trPr>
        <w:tc>
          <w:tcPr>
            <w:tcW w:w="606" w:type="dxa"/>
            <w:shd w:val="clear" w:color="auto" w:fill="auto"/>
          </w:tcPr>
          <w:p w14:paraId="4B5DA939"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6331CFD7"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Vị trí lắp đặt</w:t>
            </w:r>
          </w:p>
        </w:tc>
        <w:tc>
          <w:tcPr>
            <w:tcW w:w="3390" w:type="dxa"/>
            <w:shd w:val="clear" w:color="auto" w:fill="auto"/>
          </w:tcPr>
          <w:p w14:paraId="08FF46AC"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1F9E3FE3" w14:textId="221D796E" w:rsidR="00BD7122" w:rsidRDefault="00BD7122" w:rsidP="00BD7122">
            <w:pPr>
              <w:jc w:val="both"/>
              <w:rPr>
                <w:rFonts w:ascii="Times New Roman" w:eastAsia="Times New Roman" w:hAnsi="Times New Roman" w:cs="Times New Roman"/>
              </w:rPr>
            </w:pPr>
            <w:r>
              <w:rPr>
                <w:rFonts w:ascii="Times New Roman" w:eastAsia="Times New Roman" w:hAnsi="Times New Roman" w:cs="Times New Roman"/>
              </w:rPr>
              <w:t xml:space="preserve">  -</w:t>
            </w:r>
            <w:r w:rsidRPr="00BD7122">
              <w:rPr>
                <w:rFonts w:ascii="Times New Roman" w:eastAsia="Times New Roman" w:hAnsi="Times New Roman" w:cs="Times New Roman"/>
              </w:rPr>
              <w:t xml:space="preserve">  Trên đường ống gió của hệ thống thông gió chung, hệ thống đường ống điều hoà không khí v.v. cần lắp đặt các bộ phận sau đây với mục đích ngăn cản sản phẩm cháy (khói) lan tỏa vào phòng khi có cháy:</w:t>
            </w:r>
          </w:p>
          <w:p w14:paraId="5B0F2877" w14:textId="735F070C" w:rsidR="00BD7122" w:rsidRPr="00BD7122" w:rsidRDefault="00BD7122" w:rsidP="00BD7122">
            <w:pPr>
              <w:jc w:val="both"/>
              <w:rPr>
                <w:rFonts w:ascii="Times New Roman" w:eastAsia="Times New Roman" w:hAnsi="Times New Roman" w:cs="Times New Roman"/>
              </w:rPr>
            </w:pPr>
            <w:r w:rsidRPr="00BD7122">
              <w:rPr>
                <w:rFonts w:ascii="Times New Roman" w:eastAsia="Times New Roman" w:hAnsi="Times New Roman" w:cs="Times New Roman"/>
              </w:rPr>
              <w:t>a) Van ngăn cháy; trên ống thu của mỗi tầng tại những điểm đấu nối vào ống góp đứng hay ống góp ngang trong công trình công cộng thuộc hạng nguy hiểm cháy D;</w:t>
            </w:r>
          </w:p>
          <w:p w14:paraId="6F904C6C" w14:textId="77777777" w:rsidR="00BD7122" w:rsidRPr="00BD7122" w:rsidRDefault="00BD7122" w:rsidP="00BD7122">
            <w:pPr>
              <w:jc w:val="both"/>
              <w:rPr>
                <w:rFonts w:ascii="Times New Roman" w:eastAsia="Times New Roman" w:hAnsi="Times New Roman" w:cs="Times New Roman"/>
              </w:rPr>
            </w:pPr>
            <w:r w:rsidRPr="00BD7122">
              <w:rPr>
                <w:rFonts w:ascii="Times New Roman" w:eastAsia="Times New Roman" w:hAnsi="Times New Roman" w:cs="Times New Roman"/>
              </w:rPr>
              <w:t>b) Van khói: trên ống thu tại những điểm đấu nối vào ống góp đứng hay ống góp ngang đối với công trình thuộc hạng nguy hiểm cháy D. Mỗi ống góp ngang không được đấu quá 5 ống thu từng tầng lấy từ các tầng liền kề;</w:t>
            </w:r>
          </w:p>
          <w:p w14:paraId="0DD0BA5B" w14:textId="77777777" w:rsidR="00BD7122" w:rsidRPr="00BD7122" w:rsidRDefault="00BD7122" w:rsidP="00BD7122">
            <w:pPr>
              <w:jc w:val="both"/>
              <w:rPr>
                <w:rFonts w:ascii="Times New Roman" w:eastAsia="Times New Roman" w:hAnsi="Times New Roman" w:cs="Times New Roman"/>
              </w:rPr>
            </w:pPr>
            <w:r w:rsidRPr="00BD7122">
              <w:rPr>
                <w:rFonts w:ascii="Times New Roman" w:eastAsia="Times New Roman" w:hAnsi="Times New Roman" w:cs="Times New Roman"/>
              </w:rPr>
              <w:t>c) Van ngăn cháy: tại những điểm ống gió đi xuyên qua qua bộ phận ngăn cháy.</w:t>
            </w:r>
          </w:p>
          <w:p w14:paraId="1B89F6EC" w14:textId="77777777" w:rsidR="00BD7122" w:rsidRPr="00BD7122" w:rsidRDefault="00BD7122" w:rsidP="00BD7122">
            <w:pPr>
              <w:jc w:val="both"/>
              <w:rPr>
                <w:rFonts w:ascii="Times New Roman" w:eastAsia="Times New Roman" w:hAnsi="Times New Roman" w:cs="Times New Roman"/>
              </w:rPr>
            </w:pPr>
            <w:r w:rsidRPr="00BD7122">
              <w:rPr>
                <w:rFonts w:ascii="Times New Roman" w:eastAsia="Times New Roman" w:hAnsi="Times New Roman" w:cs="Times New Roman"/>
              </w:rPr>
              <w:t>CHÚ THÍCH 1: Van ngăn cháy phải được đặt trên vách ngăn, trực tiếp sát vách ngăn ở bất kỳ phía nào của vách hoặc cách vách ngăn một đoạn, nhưng phải đảm bảo khả năng chịu lửa của đoạn ống gió kể từ vách ngăn đến van tương đương với khả năng chịu lửa của vách.</w:t>
            </w:r>
          </w:p>
          <w:p w14:paraId="16D2889D" w14:textId="77777777" w:rsidR="00BD7122" w:rsidRPr="00BD7122" w:rsidRDefault="00BD7122" w:rsidP="00BD7122">
            <w:pPr>
              <w:jc w:val="both"/>
              <w:rPr>
                <w:rFonts w:ascii="Times New Roman" w:eastAsia="Times New Roman" w:hAnsi="Times New Roman" w:cs="Times New Roman"/>
              </w:rPr>
            </w:pPr>
            <w:r w:rsidRPr="00BD7122">
              <w:rPr>
                <w:rFonts w:ascii="Times New Roman" w:eastAsia="Times New Roman" w:hAnsi="Times New Roman" w:cs="Times New Roman"/>
              </w:rPr>
              <w:t>CHÚ THÍCH 2: Cho phép đấu nối các ống gió của hệ thống thông gió hút không khí thải chung của công trình, trừ ống gió trong công trình điều trị-chữa bệnh.</w:t>
            </w:r>
          </w:p>
          <w:p w14:paraId="75DFAD35" w14:textId="25CFB073" w:rsidR="00E71A50" w:rsidRPr="00F249D7" w:rsidRDefault="00BD7122" w:rsidP="00BD7122">
            <w:pPr>
              <w:pBdr>
                <w:top w:val="nil"/>
                <w:left w:val="nil"/>
                <w:bottom w:val="nil"/>
                <w:right w:val="nil"/>
                <w:between w:val="nil"/>
              </w:pBdr>
              <w:tabs>
                <w:tab w:val="left" w:pos="851"/>
              </w:tabs>
              <w:jc w:val="both"/>
              <w:rPr>
                <w:rFonts w:ascii="Times New Roman" w:eastAsia="Times New Roman" w:hAnsi="Times New Roman" w:cs="Times New Roman"/>
                <w:b/>
                <w:color w:val="000000"/>
              </w:rPr>
            </w:pPr>
            <w:r w:rsidRPr="00BD7122">
              <w:rPr>
                <w:rFonts w:ascii="Times New Roman" w:eastAsia="Times New Roman" w:hAnsi="Times New Roman" w:cs="Times New Roman"/>
              </w:rPr>
              <w:t>CHÚ THÍCH 3: Không được phép sử dụng ống góp đứng trong các công trình điều trị-chữa bệnh có nguy cơ lây nhiễm ché</w:t>
            </w:r>
          </w:p>
        </w:tc>
        <w:tc>
          <w:tcPr>
            <w:tcW w:w="1702" w:type="dxa"/>
            <w:shd w:val="clear" w:color="auto" w:fill="auto"/>
          </w:tcPr>
          <w:p w14:paraId="2104BA93" w14:textId="57D4DBA7" w:rsidR="00E71A50" w:rsidRPr="00F249D7" w:rsidRDefault="00AF13D3" w:rsidP="00E71A50">
            <w:pPr>
              <w:jc w:val="center"/>
              <w:rPr>
                <w:rFonts w:ascii="Times New Roman" w:eastAsia="Times New Roman" w:hAnsi="Times New Roman" w:cs="Times New Roman"/>
              </w:rPr>
            </w:pPr>
            <w:r>
              <w:rPr>
                <w:rFonts w:ascii="Times New Roman" w:eastAsia="Times New Roman" w:hAnsi="Times New Roman" w:cs="Times New Roman"/>
              </w:rPr>
              <w:t>6.11</w:t>
            </w:r>
            <w:r w:rsidR="00E71A50" w:rsidRPr="00F249D7">
              <w:rPr>
                <w:rFonts w:ascii="Times New Roman" w:eastAsia="Times New Roman" w:hAnsi="Times New Roman" w:cs="Times New Roman"/>
              </w:rPr>
              <w:t>.1</w:t>
            </w:r>
          </w:p>
          <w:p w14:paraId="4D7657AB" w14:textId="07EDB774"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TCVN 5687:20</w:t>
            </w:r>
            <w:r w:rsidR="006A784C">
              <w:rPr>
                <w:rFonts w:ascii="Times New Roman" w:eastAsia="Times New Roman" w:hAnsi="Times New Roman" w:cs="Times New Roman"/>
              </w:rPr>
              <w:t>24</w:t>
            </w:r>
          </w:p>
          <w:p w14:paraId="500E12C9" w14:textId="77777777" w:rsidR="00E71A50" w:rsidRPr="00F249D7" w:rsidRDefault="00E71A50" w:rsidP="00E71A50">
            <w:pPr>
              <w:jc w:val="center"/>
              <w:rPr>
                <w:rFonts w:ascii="Times New Roman" w:eastAsia="Times New Roman" w:hAnsi="Times New Roman" w:cs="Times New Roman"/>
              </w:rPr>
            </w:pPr>
          </w:p>
          <w:p w14:paraId="46F396CA" w14:textId="77777777" w:rsidR="00E71A50" w:rsidRPr="00F249D7" w:rsidRDefault="00E71A50" w:rsidP="00E71A50">
            <w:pPr>
              <w:jc w:val="center"/>
              <w:rPr>
                <w:rFonts w:ascii="Times New Roman" w:eastAsia="Times New Roman" w:hAnsi="Times New Roman" w:cs="Times New Roman"/>
              </w:rPr>
            </w:pPr>
          </w:p>
          <w:p w14:paraId="09ECA132" w14:textId="77777777" w:rsidR="00E71A50" w:rsidRPr="00F249D7" w:rsidRDefault="00E71A50" w:rsidP="00E71A50">
            <w:pPr>
              <w:jc w:val="center"/>
              <w:rPr>
                <w:rFonts w:ascii="Times New Roman" w:eastAsia="Times New Roman" w:hAnsi="Times New Roman" w:cs="Times New Roman"/>
              </w:rPr>
            </w:pPr>
          </w:p>
          <w:p w14:paraId="55F0BE86" w14:textId="77777777" w:rsidR="00E71A50" w:rsidRPr="00F249D7" w:rsidRDefault="00E71A50" w:rsidP="00E71A50">
            <w:pPr>
              <w:jc w:val="center"/>
              <w:rPr>
                <w:rFonts w:ascii="Times New Roman" w:eastAsia="Times New Roman" w:hAnsi="Times New Roman" w:cs="Times New Roman"/>
              </w:rPr>
            </w:pPr>
          </w:p>
          <w:p w14:paraId="0FC9FFD6" w14:textId="77777777" w:rsidR="00E71A50" w:rsidRPr="00F249D7" w:rsidRDefault="00E71A50" w:rsidP="00E71A50">
            <w:pPr>
              <w:jc w:val="center"/>
              <w:rPr>
                <w:rFonts w:ascii="Times New Roman" w:eastAsia="Times New Roman" w:hAnsi="Times New Roman" w:cs="Times New Roman"/>
              </w:rPr>
            </w:pPr>
          </w:p>
          <w:p w14:paraId="53687076" w14:textId="77777777" w:rsidR="00E71A50" w:rsidRPr="00F249D7" w:rsidRDefault="00E71A50" w:rsidP="00E71A50">
            <w:pPr>
              <w:jc w:val="center"/>
              <w:rPr>
                <w:rFonts w:ascii="Times New Roman" w:eastAsia="Times New Roman" w:hAnsi="Times New Roman" w:cs="Times New Roman"/>
              </w:rPr>
            </w:pPr>
          </w:p>
          <w:p w14:paraId="68AF2FCA" w14:textId="77777777" w:rsidR="00E71A50" w:rsidRPr="00F249D7" w:rsidRDefault="00E71A50" w:rsidP="00E71A50">
            <w:pPr>
              <w:jc w:val="center"/>
              <w:rPr>
                <w:rFonts w:ascii="Times New Roman" w:eastAsia="Times New Roman" w:hAnsi="Times New Roman" w:cs="Times New Roman"/>
              </w:rPr>
            </w:pPr>
          </w:p>
          <w:p w14:paraId="23C938D1" w14:textId="77777777" w:rsidR="00E71A50" w:rsidRPr="00F249D7" w:rsidRDefault="00E71A50" w:rsidP="00E71A50">
            <w:pPr>
              <w:jc w:val="center"/>
              <w:rPr>
                <w:rFonts w:ascii="Times New Roman" w:eastAsia="Times New Roman" w:hAnsi="Times New Roman" w:cs="Times New Roman"/>
              </w:rPr>
            </w:pPr>
          </w:p>
          <w:p w14:paraId="79957AFF" w14:textId="77777777" w:rsidR="00E71A50" w:rsidRPr="00F249D7" w:rsidRDefault="00E71A50" w:rsidP="00E71A50">
            <w:pPr>
              <w:jc w:val="center"/>
              <w:rPr>
                <w:rFonts w:ascii="Times New Roman" w:eastAsia="Times New Roman" w:hAnsi="Times New Roman" w:cs="Times New Roman"/>
              </w:rPr>
            </w:pPr>
          </w:p>
          <w:p w14:paraId="769C7701" w14:textId="77777777" w:rsidR="00E71A50" w:rsidRPr="00F249D7" w:rsidRDefault="00E71A50" w:rsidP="00E71A50">
            <w:pPr>
              <w:jc w:val="center"/>
              <w:rPr>
                <w:rFonts w:ascii="Times New Roman" w:eastAsia="Times New Roman" w:hAnsi="Times New Roman" w:cs="Times New Roman"/>
              </w:rPr>
            </w:pPr>
          </w:p>
          <w:p w14:paraId="6B8E50A1" w14:textId="77777777" w:rsidR="00E71A50" w:rsidRPr="00F249D7" w:rsidRDefault="00E71A50" w:rsidP="00E71A50">
            <w:pPr>
              <w:jc w:val="center"/>
              <w:rPr>
                <w:rFonts w:ascii="Times New Roman" w:eastAsia="Times New Roman" w:hAnsi="Times New Roman" w:cs="Times New Roman"/>
              </w:rPr>
            </w:pPr>
          </w:p>
          <w:p w14:paraId="4DB826A6" w14:textId="77777777" w:rsidR="00E71A50" w:rsidRPr="00F249D7" w:rsidRDefault="00E71A50" w:rsidP="00E71A50">
            <w:pPr>
              <w:jc w:val="center"/>
              <w:rPr>
                <w:rFonts w:ascii="Times New Roman" w:eastAsia="Times New Roman" w:hAnsi="Times New Roman" w:cs="Times New Roman"/>
              </w:rPr>
            </w:pPr>
          </w:p>
          <w:p w14:paraId="2CAF9961" w14:textId="77777777" w:rsidR="00E71A50" w:rsidRPr="00F249D7" w:rsidRDefault="00E71A50" w:rsidP="00E71A50">
            <w:pPr>
              <w:jc w:val="center"/>
              <w:rPr>
                <w:rFonts w:ascii="Times New Roman" w:eastAsia="Times New Roman" w:hAnsi="Times New Roman" w:cs="Times New Roman"/>
              </w:rPr>
            </w:pPr>
          </w:p>
        </w:tc>
        <w:tc>
          <w:tcPr>
            <w:tcW w:w="838" w:type="dxa"/>
            <w:shd w:val="clear" w:color="auto" w:fill="auto"/>
          </w:tcPr>
          <w:p w14:paraId="679BE75E" w14:textId="77777777" w:rsidR="00E71A50" w:rsidRPr="00F249D7" w:rsidRDefault="00E71A50" w:rsidP="00E71A50">
            <w:pPr>
              <w:jc w:val="center"/>
              <w:rPr>
                <w:rFonts w:ascii="Times New Roman" w:eastAsia="Times New Roman" w:hAnsi="Times New Roman" w:cs="Times New Roman"/>
                <w:b/>
              </w:rPr>
            </w:pPr>
          </w:p>
        </w:tc>
      </w:tr>
      <w:tr w:rsidR="00E71A50" w:rsidRPr="00F249D7" w14:paraId="56A21158" w14:textId="77777777">
        <w:tc>
          <w:tcPr>
            <w:tcW w:w="606" w:type="dxa"/>
            <w:shd w:val="clear" w:color="auto" w:fill="auto"/>
          </w:tcPr>
          <w:p w14:paraId="4106DAF6"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3F0AD6C6"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Lưu ý về van ngăn lửa</w:t>
            </w:r>
          </w:p>
        </w:tc>
        <w:tc>
          <w:tcPr>
            <w:tcW w:w="13516" w:type="dxa"/>
            <w:gridSpan w:val="4"/>
            <w:shd w:val="clear" w:color="auto" w:fill="auto"/>
          </w:tcPr>
          <w:p w14:paraId="1DDE47BE" w14:textId="7C84810A" w:rsidR="00E71A50" w:rsidRPr="00F249D7" w:rsidRDefault="00E71A50" w:rsidP="00E71A50">
            <w:pPr>
              <w:pBdr>
                <w:top w:val="nil"/>
                <w:left w:val="nil"/>
                <w:bottom w:val="nil"/>
                <w:right w:val="nil"/>
                <w:between w:val="nil"/>
              </w:pBdr>
              <w:jc w:val="both"/>
              <w:rPr>
                <w:rFonts w:ascii="Times New Roman" w:eastAsia="Times New Roman" w:hAnsi="Times New Roman" w:cs="Times New Roman"/>
                <w:bCs/>
                <w:i/>
              </w:rPr>
            </w:pPr>
            <w:r w:rsidRPr="00F249D7">
              <w:rPr>
                <w:rFonts w:ascii="Times New Roman" w:eastAsia="Times New Roman" w:hAnsi="Times New Roman" w:cs="Times New Roman"/>
                <w:bCs/>
                <w:i/>
              </w:rPr>
              <w:t xml:space="preserve">Các van ngăn khói, van khói, van ngăn cháy, van chặn lửa, van ngăn lửa được nêu trong QCVN 06:2022/BXD và TCVN </w:t>
            </w:r>
            <w:r w:rsidR="006A784C">
              <w:rPr>
                <w:rFonts w:ascii="Times New Roman" w:eastAsia="Times New Roman" w:hAnsi="Times New Roman" w:cs="Times New Roman"/>
                <w:bCs/>
                <w:i/>
              </w:rPr>
              <w:t>5687:2024</w:t>
            </w:r>
            <w:r w:rsidRPr="00F249D7">
              <w:rPr>
                <w:rFonts w:ascii="Times New Roman" w:eastAsia="Times New Roman" w:hAnsi="Times New Roman" w:cs="Times New Roman"/>
                <w:bCs/>
                <w:i/>
              </w:rPr>
              <w:t xml:space="preserve"> đều là có tác dụng ngăn cháy và thuộc diện kiểm định theo quy định Nghị định 1</w:t>
            </w:r>
            <w:r w:rsidR="00BD7122">
              <w:rPr>
                <w:rFonts w:ascii="Times New Roman" w:eastAsia="Times New Roman" w:hAnsi="Times New Roman" w:cs="Times New Roman"/>
                <w:bCs/>
                <w:i/>
              </w:rPr>
              <w:t>05</w:t>
            </w:r>
            <w:r w:rsidRPr="00F249D7">
              <w:rPr>
                <w:rFonts w:ascii="Times New Roman" w:eastAsia="Times New Roman" w:hAnsi="Times New Roman" w:cs="Times New Roman"/>
                <w:bCs/>
                <w:i/>
              </w:rPr>
              <w:t>/2020/NĐ-CP. Các van này trong từng hệ thống riêng biệt như hệ thống thông gió, hút mùi, điều hòa không khí…, hệ thống bảo vệ chống tụ khói được hiểu như sau:</w:t>
            </w:r>
          </w:p>
          <w:p w14:paraId="73730762" w14:textId="7533630D" w:rsidR="00E71A50" w:rsidRPr="00F249D7" w:rsidRDefault="00E71A50" w:rsidP="00E71A50">
            <w:pPr>
              <w:pBdr>
                <w:top w:val="nil"/>
                <w:left w:val="nil"/>
                <w:bottom w:val="nil"/>
                <w:right w:val="nil"/>
                <w:between w:val="nil"/>
              </w:pBdr>
              <w:jc w:val="both"/>
              <w:rPr>
                <w:rFonts w:ascii="Times New Roman" w:eastAsia="Times New Roman" w:hAnsi="Times New Roman" w:cs="Times New Roman"/>
                <w:bCs/>
                <w:i/>
              </w:rPr>
            </w:pPr>
            <w:r w:rsidRPr="00F249D7">
              <w:rPr>
                <w:rFonts w:ascii="Times New Roman" w:eastAsia="Times New Roman" w:hAnsi="Times New Roman" w:cs="Times New Roman"/>
                <w:bCs/>
                <w:i/>
              </w:rPr>
              <w:t>- Van ngăn khói, van khói được hiểu là van lắp trong hệ thống hút khói</w:t>
            </w:r>
          </w:p>
          <w:p w14:paraId="1EEF1FC2" w14:textId="77777777" w:rsidR="00E71A50" w:rsidRPr="00F249D7" w:rsidRDefault="00E71A50" w:rsidP="00E71A50">
            <w:pPr>
              <w:pBdr>
                <w:top w:val="nil"/>
                <w:left w:val="nil"/>
                <w:bottom w:val="nil"/>
                <w:right w:val="nil"/>
                <w:between w:val="nil"/>
              </w:pBdr>
              <w:jc w:val="both"/>
              <w:rPr>
                <w:rFonts w:ascii="Times New Roman" w:eastAsia="Times New Roman" w:hAnsi="Times New Roman" w:cs="Times New Roman"/>
                <w:i/>
              </w:rPr>
            </w:pPr>
            <w:r w:rsidRPr="00F249D7">
              <w:rPr>
                <w:rFonts w:ascii="Times New Roman" w:eastAsia="Times New Roman" w:hAnsi="Times New Roman" w:cs="Times New Roman"/>
                <w:bCs/>
                <w:i/>
              </w:rPr>
              <w:t>- Van ngăn cháy, van chặn lửa, van ngăn lửa được hiểu là van gắn trên tường và bộ phận ngăn cháy của các hệ thống thông gió khác mà không phải của hệ thống hút khói như hệ thống cấp khí vào bảo vệ chống khói (hệ thống tăng áp), hệ thống hút mùi, điều hòa không khí...</w:t>
            </w:r>
            <w:r w:rsidRPr="00F249D7">
              <w:rPr>
                <w:rFonts w:ascii="Times New Roman" w:eastAsia="Times New Roman" w:hAnsi="Times New Roman" w:cs="Times New Roman"/>
                <w:i/>
              </w:rPr>
              <w:t xml:space="preserve"> </w:t>
            </w:r>
          </w:p>
        </w:tc>
      </w:tr>
      <w:tr w:rsidR="00E71A50" w:rsidRPr="00F249D7" w14:paraId="7A1541DE" w14:textId="77777777">
        <w:tc>
          <w:tcPr>
            <w:tcW w:w="606" w:type="dxa"/>
            <w:shd w:val="clear" w:color="auto" w:fill="auto"/>
          </w:tcPr>
          <w:p w14:paraId="22803BD5"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1.5</w:t>
            </w:r>
          </w:p>
        </w:tc>
        <w:tc>
          <w:tcPr>
            <w:tcW w:w="1486" w:type="dxa"/>
            <w:shd w:val="clear" w:color="auto" w:fill="auto"/>
          </w:tcPr>
          <w:p w14:paraId="2C840C35"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Phương án thải khói</w:t>
            </w:r>
          </w:p>
        </w:tc>
        <w:tc>
          <w:tcPr>
            <w:tcW w:w="3390" w:type="dxa"/>
            <w:shd w:val="clear" w:color="auto" w:fill="auto"/>
          </w:tcPr>
          <w:p w14:paraId="60D51F13"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6B16033A"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Khói và sản phẩm cháy phải được xả ra bên ngoài nhà và công trình theo các phương án sau:</w:t>
            </w:r>
          </w:p>
          <w:p w14:paraId="4686B46B"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Xả lên trên mái nhà: phải bảo đảm khoảng cách tối thiểu 5 m từ vị trí xả khói đến cửa hút không khí của hệ thống cấp không khí chống khói. Chiều cao ống xả khói tối thiểu 2 m nếu mái làm từ vật liệu cháy, cho phép lấy chiều cao ống xả khói thấp hơn nếu mái được bảo vệ bằng vật liệu không cháy trong khoảng cách tối thiểu 2 m tính từ mép cửa xả khói, hoặc không cần bảo vệ nếu sử dụng quạt hút dạng mái xả khói theo phương đứng;</w:t>
            </w:r>
          </w:p>
          <w:p w14:paraId="38C43986"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Xả qua các cửa nắp hút khói, có xét đến vận tốc gió bên ngoài nhà;</w:t>
            </w:r>
          </w:p>
          <w:p w14:paraId="5ADF9C8D"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Qua các ô thoáng, giếng xả khói nằm trên tường ngoài không có ô cửa hoặc cách các ô cửa không nhỏ hơn 5 m theo cả phương ngang và phương đứng và cách mặt đất hơn 2 m. Khoảng cách đến ô cửa có thể giảm xuống nếu bảo đảm vận tốc xả khói không nhỏ hơn 20 m/s;</w:t>
            </w:r>
          </w:p>
          <w:p w14:paraId="4F85A304"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Qua các giếng xả khói tách biệt nằm trên mặt đất ở khoảng cách không nhỏ hơn 15 m tính đến tường ngoài có cửa sổ (trong trường hợp các cửa sổ tường ngoài là cửa kín khói, luôn đóng hoặc tự động đóng khi có cháy thì không quy định khoảng cách tối thiểu), hoặc tính từ các miệng hút của hệ thống cấp không khí thông gió của các nhà lân cận hoặc của hệ thống cấp không khí chống khói của nhà đang xét. Cho phép thay thế yêu cầu này bằng các giải pháp xả khói khác theo tài liệu chuẩn được phép áp dụng.</w:t>
            </w:r>
          </w:p>
          <w:p w14:paraId="54CBA978"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Cho phép xả khói từ các ống hút khói từ tầng hầm và tầng nửa hầm qua các khoang được thông gió. Trong trường hợp này, miệng xả khói phải được đặt cách nền của khoang thông gió ở tầng hầm thứ nhất ít nhất là 6 m (cách kết cấu của một nhà ít nhất là 3 m theo chiều đứng và 1 m theo chiều ngang) hoặc đối với thiết bị xả dạng ướt phải cách mặt sàn ít nhất là 3 m. Không lắp các van khói trên những ống này.</w:t>
            </w:r>
          </w:p>
        </w:tc>
        <w:tc>
          <w:tcPr>
            <w:tcW w:w="1702" w:type="dxa"/>
            <w:shd w:val="clear" w:color="auto" w:fill="auto"/>
          </w:tcPr>
          <w:p w14:paraId="24313258"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D.9</w:t>
            </w:r>
          </w:p>
          <w:p w14:paraId="0E6513F7"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56BBB4D5" w14:textId="77777777" w:rsidR="00E71A50" w:rsidRPr="00F249D7" w:rsidRDefault="00E71A50" w:rsidP="00E71A50">
            <w:pPr>
              <w:jc w:val="center"/>
              <w:rPr>
                <w:rFonts w:ascii="Times New Roman" w:eastAsia="Times New Roman" w:hAnsi="Times New Roman" w:cs="Times New Roman"/>
                <w:b/>
              </w:rPr>
            </w:pPr>
          </w:p>
        </w:tc>
      </w:tr>
      <w:tr w:rsidR="00E71A50" w:rsidRPr="00F249D7" w14:paraId="6E5F05D6" w14:textId="77777777">
        <w:tc>
          <w:tcPr>
            <w:tcW w:w="606" w:type="dxa"/>
            <w:shd w:val="clear" w:color="auto" w:fill="auto"/>
          </w:tcPr>
          <w:p w14:paraId="000BA3A1"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5990FE4D"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rPr>
              <w:t>Khoảng cách từ miệng thải đến miệng lấy gió tại mặt đứng của nhà nhóm F1.2, F4.3 và nhà hỗn hợp chiều cao &gt; 50m</w:t>
            </w:r>
          </w:p>
        </w:tc>
        <w:tc>
          <w:tcPr>
            <w:tcW w:w="3390" w:type="dxa"/>
            <w:shd w:val="clear" w:color="auto" w:fill="auto"/>
          </w:tcPr>
          <w:p w14:paraId="2A78AD43"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729BA9EB"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Khoảng cách theo phương ngang giữa các thiết bị tiếp nhận không khí bên ngoài (miệng hút) và miệng phun của cùng một hệ thống xả khí lắp trên một mặt đứng ngoài nhà phải bảo đảm không nhỏ hơn 10 m. Nếu không bảo đảm khoảng cách theo phương ngang thì phải bảo đảm khoảng cách theo phương đứng không nhỏ hơn 6 m</w:t>
            </w:r>
          </w:p>
        </w:tc>
        <w:tc>
          <w:tcPr>
            <w:tcW w:w="1702" w:type="dxa"/>
            <w:shd w:val="clear" w:color="auto" w:fill="auto"/>
          </w:tcPr>
          <w:p w14:paraId="58D2A09E"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A.2.29.4</w:t>
            </w:r>
          </w:p>
          <w:p w14:paraId="2368BE2B"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t>QCVN 06:2022/BXD</w:t>
            </w:r>
          </w:p>
          <w:p w14:paraId="04543943" w14:textId="77777777" w:rsidR="00E71A50" w:rsidRPr="00F249D7" w:rsidRDefault="00E71A50" w:rsidP="00E71A50">
            <w:pPr>
              <w:jc w:val="center"/>
              <w:rPr>
                <w:rFonts w:ascii="Times New Roman" w:eastAsia="Times New Roman" w:hAnsi="Times New Roman" w:cs="Times New Roman"/>
              </w:rPr>
            </w:pPr>
          </w:p>
        </w:tc>
        <w:tc>
          <w:tcPr>
            <w:tcW w:w="838" w:type="dxa"/>
            <w:shd w:val="clear" w:color="auto" w:fill="auto"/>
          </w:tcPr>
          <w:p w14:paraId="2E257750" w14:textId="77777777" w:rsidR="00E71A50" w:rsidRPr="00F249D7" w:rsidRDefault="00E71A50" w:rsidP="00E71A50">
            <w:pPr>
              <w:jc w:val="center"/>
              <w:rPr>
                <w:rFonts w:ascii="Times New Roman" w:eastAsia="Times New Roman" w:hAnsi="Times New Roman" w:cs="Times New Roman"/>
                <w:b/>
              </w:rPr>
            </w:pPr>
          </w:p>
        </w:tc>
      </w:tr>
      <w:tr w:rsidR="00E71A50" w:rsidRPr="00F249D7" w14:paraId="12D9D365" w14:textId="77777777">
        <w:tc>
          <w:tcPr>
            <w:tcW w:w="606" w:type="dxa"/>
            <w:shd w:val="clear" w:color="auto" w:fill="auto"/>
          </w:tcPr>
          <w:p w14:paraId="4E6FD169"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1.6</w:t>
            </w:r>
          </w:p>
        </w:tc>
        <w:tc>
          <w:tcPr>
            <w:tcW w:w="1486" w:type="dxa"/>
            <w:shd w:val="clear" w:color="auto" w:fill="auto"/>
          </w:tcPr>
          <w:p w14:paraId="32C18DED"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Quạt thải khói</w:t>
            </w:r>
          </w:p>
        </w:tc>
        <w:tc>
          <w:tcPr>
            <w:tcW w:w="3390" w:type="dxa"/>
            <w:shd w:val="clear" w:color="auto" w:fill="auto"/>
          </w:tcPr>
          <w:p w14:paraId="466E7C56"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17A4D4C6"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Việc bố trí các quạt hút </w:t>
            </w:r>
            <w:r w:rsidRPr="00F249D7">
              <w:rPr>
                <w:rFonts w:ascii="Times New Roman" w:eastAsia="Times New Roman" w:hAnsi="Times New Roman" w:cs="Times New Roman"/>
                <w:b/>
                <w:color w:val="000000"/>
              </w:rPr>
              <w:t>(bao gồm cả các bộ phận phụ trợ của quạt để kết nối với ống)</w:t>
            </w:r>
            <w:r w:rsidRPr="00F249D7">
              <w:rPr>
                <w:rFonts w:ascii="Times New Roman" w:eastAsia="Times New Roman" w:hAnsi="Times New Roman" w:cs="Times New Roman"/>
                <w:color w:val="000000"/>
              </w:rPr>
              <w:t xml:space="preserve"> với giới hạn chịu lửa phù hợp (ví dụ: 0,5 giờ ở 200 oC; 0,5 giờ ở 300 oC; 1 giờ ở 300 oC; 1 giờ ở 400 oC; 1 giờ ở 600 oC hoặc 1,5 giờ ở 600 oC, v.v ...) phải được </w:t>
            </w:r>
            <w:r w:rsidRPr="00F249D7">
              <w:rPr>
                <w:rFonts w:ascii="Times New Roman" w:eastAsia="Times New Roman" w:hAnsi="Times New Roman" w:cs="Times New Roman"/>
                <w:color w:val="000000"/>
              </w:rPr>
              <w:lastRenderedPageBreak/>
              <w:t>thực hiện căn cứ vào nhiệt độ tính toán của dòng khí chuyển dịch và hạng của gian phòng được bảo vệ;</w:t>
            </w:r>
          </w:p>
          <w:p w14:paraId="29836821"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quạt hút khói phải được đặt trong các gian phòng riêng biệt với kết cấu bao che có giới hạn chịu lửa không thấp hơn giới hạn chịu lửa yêu cầu của các ống dẫn khói đi xuyên qua các kết cấu bao che này, hoặc đặt ngay trong các gian phòng mà chúng bảo vệ.</w:t>
            </w:r>
          </w:p>
          <w:p w14:paraId="313E764F" w14:textId="77777777" w:rsidR="00E71A50" w:rsidRPr="00F249D7" w:rsidRDefault="00E71A50" w:rsidP="00E71A50">
            <w:pPr>
              <w:jc w:val="both"/>
              <w:rPr>
                <w:rFonts w:ascii="Times New Roman" w:eastAsia="Times New Roman" w:hAnsi="Times New Roman" w:cs="Times New Roman"/>
                <w:b/>
              </w:rPr>
            </w:pPr>
            <w:r w:rsidRPr="00F249D7">
              <w:rPr>
                <w:rFonts w:ascii="Times New Roman" w:eastAsia="Times New Roman" w:hAnsi="Times New Roman" w:cs="Times New Roman"/>
              </w:rPr>
              <w:t xml:space="preserve">Các quạt hút khói có thể đặt trên mái hoặc bên ngoài nhà với kết cấu bao che bảo đảm không cho người lạ tiếp cận. </w:t>
            </w:r>
            <w:r w:rsidRPr="00F249D7">
              <w:rPr>
                <w:rFonts w:ascii="Times New Roman" w:eastAsia="Times New Roman" w:hAnsi="Times New Roman" w:cs="Times New Roman"/>
                <w:b/>
              </w:rPr>
              <w:t>Cho phép đặt quạt hút trên tường ngoài nhà khi đáp ứng các yêu cầu nêu tại đoạn d) của D.9</w:t>
            </w:r>
          </w:p>
        </w:tc>
        <w:tc>
          <w:tcPr>
            <w:tcW w:w="1702" w:type="dxa"/>
            <w:shd w:val="clear" w:color="auto" w:fill="auto"/>
          </w:tcPr>
          <w:p w14:paraId="444D70A4" w14:textId="77777777" w:rsidR="00E71A50" w:rsidRPr="00F249D7" w:rsidRDefault="00E71A50" w:rsidP="00E71A50">
            <w:pPr>
              <w:jc w:val="center"/>
              <w:rPr>
                <w:rFonts w:ascii="Times New Roman" w:eastAsia="Times New Roman" w:hAnsi="Times New Roman" w:cs="Times New Roman"/>
              </w:rPr>
            </w:pPr>
            <w:r w:rsidRPr="00F249D7">
              <w:rPr>
                <w:rFonts w:ascii="Times New Roman" w:eastAsia="Times New Roman" w:hAnsi="Times New Roman" w:cs="Times New Roman"/>
              </w:rPr>
              <w:lastRenderedPageBreak/>
              <w:t>D.9</w:t>
            </w:r>
          </w:p>
          <w:p w14:paraId="69E72967"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642C4ED9" w14:textId="77777777" w:rsidR="00E71A50" w:rsidRPr="00F249D7" w:rsidRDefault="00E71A50" w:rsidP="00E71A50">
            <w:pPr>
              <w:jc w:val="center"/>
              <w:rPr>
                <w:rFonts w:ascii="Times New Roman" w:eastAsia="Times New Roman" w:hAnsi="Times New Roman" w:cs="Times New Roman"/>
                <w:b/>
              </w:rPr>
            </w:pPr>
          </w:p>
        </w:tc>
      </w:tr>
      <w:tr w:rsidR="00E71A50" w:rsidRPr="00F249D7" w14:paraId="45F39980" w14:textId="77777777">
        <w:tc>
          <w:tcPr>
            <w:tcW w:w="606" w:type="dxa"/>
            <w:shd w:val="clear" w:color="auto" w:fill="auto"/>
          </w:tcPr>
          <w:p w14:paraId="498F8722"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1.7</w:t>
            </w:r>
          </w:p>
        </w:tc>
        <w:tc>
          <w:tcPr>
            <w:tcW w:w="1486" w:type="dxa"/>
            <w:shd w:val="clear" w:color="auto" w:fill="auto"/>
          </w:tcPr>
          <w:p w14:paraId="223FFB18"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Gian phòng đặt thiết bị bảo vệ chống khói</w:t>
            </w:r>
          </w:p>
        </w:tc>
        <w:tc>
          <w:tcPr>
            <w:tcW w:w="3390" w:type="dxa"/>
            <w:shd w:val="clear" w:color="auto" w:fill="auto"/>
          </w:tcPr>
          <w:p w14:paraId="0B909619"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44DAF068" w14:textId="77777777" w:rsidR="00E71A50" w:rsidRPr="00F249D7" w:rsidRDefault="00E71A50" w:rsidP="00E71A50">
            <w:pPr>
              <w:jc w:val="both"/>
              <w:rPr>
                <w:rFonts w:ascii="Times New Roman" w:eastAsia="Times New Roman" w:hAnsi="Times New Roman" w:cs="Times New Roman"/>
              </w:rPr>
            </w:pPr>
            <w:r w:rsidRPr="00F249D7">
              <w:rPr>
                <w:rFonts w:ascii="Times New Roman" w:eastAsia="Times New Roman" w:hAnsi="Times New Roman" w:cs="Times New Roman"/>
              </w:rPr>
              <w:t>Các kết cấu bao che của các gian phòng để thiết bị thông gió chung nằm trong khoang cháy mà nó phục vụ phải có giới hạn chịu lửa không thấp hơn EI 45.</w:t>
            </w:r>
          </w:p>
          <w:p w14:paraId="1E45AFE2" w14:textId="77777777" w:rsidR="00E71A50" w:rsidRPr="00F249D7" w:rsidRDefault="00E71A50" w:rsidP="00E71A50">
            <w:pPr>
              <w:jc w:val="both"/>
              <w:rPr>
                <w:rFonts w:ascii="Times New Roman" w:eastAsia="Times New Roman" w:hAnsi="Times New Roman" w:cs="Times New Roman"/>
              </w:rPr>
            </w:pPr>
            <w:r w:rsidRPr="00F249D7">
              <w:rPr>
                <w:rFonts w:ascii="Times New Roman" w:eastAsia="Times New Roman" w:hAnsi="Times New Roman" w:cs="Times New Roman"/>
              </w:rPr>
              <w:t>Các kết cấu bao che của các gian phòng để thiết bị thông gió thoát khói – theo các yêu cầu của D.9 và đoạn a) của D.13.</w:t>
            </w:r>
          </w:p>
          <w:p w14:paraId="72792C5E" w14:textId="77777777" w:rsidR="00E71A50" w:rsidRPr="00F249D7" w:rsidRDefault="00E71A50" w:rsidP="00E71A50">
            <w:pPr>
              <w:jc w:val="both"/>
              <w:rPr>
                <w:rFonts w:ascii="Times New Roman" w:eastAsia="Times New Roman" w:hAnsi="Times New Roman" w:cs="Times New Roman"/>
              </w:rPr>
            </w:pPr>
            <w:r w:rsidRPr="00F249D7">
              <w:rPr>
                <w:rFonts w:ascii="Times New Roman" w:eastAsia="Times New Roman" w:hAnsi="Times New Roman" w:cs="Times New Roman"/>
              </w:rPr>
              <w:t>Cửa vào các gian phòng trên phải là cửa ngăn cháy loại 2 (trừ các gian phòng để thiết bị thông gió chung thuộc hạng E).</w:t>
            </w:r>
          </w:p>
          <w:p w14:paraId="2DA805FD" w14:textId="77777777" w:rsidR="00E71A50" w:rsidRPr="00F249D7" w:rsidRDefault="00E71A50" w:rsidP="00E71A50">
            <w:pPr>
              <w:jc w:val="both"/>
              <w:rPr>
                <w:rFonts w:ascii="Times New Roman" w:eastAsia="Times New Roman" w:hAnsi="Times New Roman" w:cs="Times New Roman"/>
                <w:b/>
              </w:rPr>
            </w:pPr>
            <w:r w:rsidRPr="00F249D7">
              <w:rPr>
                <w:rFonts w:ascii="Times New Roman" w:eastAsia="Times New Roman" w:hAnsi="Times New Roman" w:cs="Times New Roman"/>
              </w:rPr>
              <w:t>Các kết cấu bao che của các gian phòng để thiết bị thông gió chung và thông gió thoát khói nằm ngoài khoang cháy mà nó phục vụ phải có giới hạn chịu lửa không thấp hơn EI 150. Cửa vào các gian phòng trên phải là cửa ngăn cháy loại 1</w:t>
            </w:r>
          </w:p>
        </w:tc>
        <w:tc>
          <w:tcPr>
            <w:tcW w:w="1702" w:type="dxa"/>
            <w:shd w:val="clear" w:color="auto" w:fill="auto"/>
          </w:tcPr>
          <w:p w14:paraId="21FA8DDC"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D.14.1</w:t>
            </w:r>
          </w:p>
          <w:p w14:paraId="2420E752"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D.14.2</w:t>
            </w:r>
          </w:p>
          <w:p w14:paraId="1D5709AF"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p>
        </w:tc>
        <w:tc>
          <w:tcPr>
            <w:tcW w:w="838" w:type="dxa"/>
            <w:shd w:val="clear" w:color="auto" w:fill="auto"/>
          </w:tcPr>
          <w:p w14:paraId="2F1B50B2" w14:textId="77777777" w:rsidR="00E71A50" w:rsidRPr="00F249D7" w:rsidRDefault="00E71A50" w:rsidP="00E71A50">
            <w:pPr>
              <w:jc w:val="center"/>
              <w:rPr>
                <w:rFonts w:ascii="Times New Roman" w:eastAsia="Times New Roman" w:hAnsi="Times New Roman" w:cs="Times New Roman"/>
                <w:b/>
              </w:rPr>
            </w:pPr>
          </w:p>
        </w:tc>
      </w:tr>
      <w:tr w:rsidR="00E71A50" w:rsidRPr="00F249D7" w14:paraId="1022FF40" w14:textId="77777777">
        <w:tc>
          <w:tcPr>
            <w:tcW w:w="606" w:type="dxa"/>
            <w:shd w:val="clear" w:color="auto" w:fill="auto"/>
          </w:tcPr>
          <w:p w14:paraId="2D549F5D"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227280CA" w14:textId="77777777" w:rsidR="00E71A50" w:rsidRPr="00F249D7" w:rsidRDefault="00E71A50" w:rsidP="00E71A50">
            <w:pPr>
              <w:jc w:val="center"/>
              <w:rPr>
                <w:rFonts w:ascii="Times New Roman" w:eastAsia="Times New Roman" w:hAnsi="Times New Roman" w:cs="Times New Roman"/>
                <w:b/>
              </w:rPr>
            </w:pPr>
          </w:p>
        </w:tc>
        <w:tc>
          <w:tcPr>
            <w:tcW w:w="3390" w:type="dxa"/>
            <w:shd w:val="clear" w:color="auto" w:fill="auto"/>
          </w:tcPr>
          <w:p w14:paraId="1DC37C3C" w14:textId="77777777" w:rsidR="00E71A50" w:rsidRPr="00F249D7" w:rsidRDefault="00E71A50" w:rsidP="00E71A50">
            <w:pPr>
              <w:jc w:val="both"/>
              <w:rPr>
                <w:rFonts w:ascii="Times New Roman" w:eastAsia="Times New Roman" w:hAnsi="Times New Roman" w:cs="Times New Roman"/>
                <w:bCs/>
              </w:rPr>
            </w:pPr>
            <w:r w:rsidRPr="00F249D7">
              <w:rPr>
                <w:rFonts w:ascii="Times New Roman" w:eastAsia="Times New Roman" w:hAnsi="Times New Roman" w:cs="Times New Roman"/>
                <w:bCs/>
              </w:rPr>
              <w:t>Lưu ý: Quy định này đối với các nhà thuộc Phụ lục A.2 QCVN 06:2022/BXD</w:t>
            </w:r>
          </w:p>
        </w:tc>
        <w:tc>
          <w:tcPr>
            <w:tcW w:w="7586" w:type="dxa"/>
            <w:shd w:val="clear" w:color="auto" w:fill="auto"/>
          </w:tcPr>
          <w:p w14:paraId="6F81BBC5" w14:textId="77777777" w:rsidR="00E71A50" w:rsidRPr="00F249D7" w:rsidRDefault="00E71A50" w:rsidP="00E71A50">
            <w:pPr>
              <w:jc w:val="both"/>
              <w:rPr>
                <w:rFonts w:ascii="Times New Roman" w:eastAsia="Times New Roman" w:hAnsi="Times New Roman" w:cs="Times New Roman"/>
              </w:rPr>
            </w:pPr>
            <w:r w:rsidRPr="00F249D7">
              <w:rPr>
                <w:rFonts w:ascii="Times New Roman" w:eastAsia="Times New Roman" w:hAnsi="Times New Roman" w:cs="Times New Roman"/>
              </w:rPr>
              <w:t>Các quạt dùng để đẩy các sản phẩm cháy ra ngoài phải được đặt trong các gian phòng riêng biệt, được bao che bằng các vách ngăn cháy loại 1</w:t>
            </w:r>
          </w:p>
        </w:tc>
        <w:tc>
          <w:tcPr>
            <w:tcW w:w="1702" w:type="dxa"/>
            <w:shd w:val="clear" w:color="auto" w:fill="auto"/>
          </w:tcPr>
          <w:p w14:paraId="5F0D7AB0"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A.2.29.10</w:t>
            </w:r>
          </w:p>
          <w:p w14:paraId="2328912C"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QCVN 06:2022/BXD</w:t>
            </w:r>
          </w:p>
        </w:tc>
        <w:tc>
          <w:tcPr>
            <w:tcW w:w="838" w:type="dxa"/>
            <w:shd w:val="clear" w:color="auto" w:fill="auto"/>
          </w:tcPr>
          <w:p w14:paraId="665619A7" w14:textId="77777777" w:rsidR="00E71A50" w:rsidRPr="00F249D7" w:rsidRDefault="00E71A50" w:rsidP="00E71A50">
            <w:pPr>
              <w:jc w:val="center"/>
              <w:rPr>
                <w:rFonts w:ascii="Times New Roman" w:eastAsia="Times New Roman" w:hAnsi="Times New Roman" w:cs="Times New Roman"/>
                <w:b/>
              </w:rPr>
            </w:pPr>
          </w:p>
        </w:tc>
      </w:tr>
      <w:tr w:rsidR="00E71A50" w:rsidRPr="00F249D7" w14:paraId="3989026D" w14:textId="77777777">
        <w:tc>
          <w:tcPr>
            <w:tcW w:w="606" w:type="dxa"/>
            <w:shd w:val="clear" w:color="auto" w:fill="auto"/>
          </w:tcPr>
          <w:p w14:paraId="29A6FD16"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1.8</w:t>
            </w:r>
          </w:p>
        </w:tc>
        <w:tc>
          <w:tcPr>
            <w:tcW w:w="1486" w:type="dxa"/>
            <w:shd w:val="clear" w:color="auto" w:fill="auto"/>
          </w:tcPr>
          <w:p w14:paraId="06480FBC"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Giải pháp thoát khói</w:t>
            </w:r>
          </w:p>
        </w:tc>
        <w:tc>
          <w:tcPr>
            <w:tcW w:w="33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A3605" w14:textId="5ED36D7F" w:rsidR="00E71A50" w:rsidRPr="00F249D7" w:rsidRDefault="00E71A50" w:rsidP="00E71A50">
            <w:pP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FF0000"/>
              </w:rPr>
              <w:t>Cửa nắp hút khói (cửa trời hoặc cửa chớp) được hiểu là Bộ phận (mở được khi có cháy) được điều khiển tự động và từ xa hoặc luôn mở sẵn, che các lỗ mở trên các kết cấu bao che bên ngoài của không gian nhà (hoặc gian phòng) mà được bảo vệ bằng hệ thống thông gió hút xả khói theo cơ chế tự nhiên.</w:t>
            </w:r>
          </w:p>
        </w:tc>
        <w:tc>
          <w:tcPr>
            <w:tcW w:w="7586" w:type="dxa"/>
            <w:shd w:val="clear" w:color="auto" w:fill="auto"/>
          </w:tcPr>
          <w:p w14:paraId="0D97574B" w14:textId="3C07C429"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b/>
                <w:color w:val="FF0000"/>
              </w:rPr>
            </w:pPr>
            <w:r w:rsidRPr="00F249D7">
              <w:rPr>
                <w:rFonts w:ascii="Times New Roman" w:eastAsia="Times New Roman" w:hAnsi="Times New Roman" w:cs="Times New Roman"/>
                <w:b/>
                <w:color w:val="FF0000"/>
              </w:rPr>
              <w:t xml:space="preserve">Để thoát khói trực tiếp cho các gian phòng và hành lang của nhà một tầng có thể áp dụng hệ thống hút xả khói theo cơ chế tự nhiên (giải pháp thoát khói tự nhiên), hoặc theo cơ chế cưỡng bức. </w:t>
            </w:r>
          </w:p>
          <w:p w14:paraId="0A8B8CE7" w14:textId="595ADB2E"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i/>
                <w:color w:val="000000"/>
              </w:rPr>
            </w:pPr>
            <w:r w:rsidRPr="00F249D7">
              <w:rPr>
                <w:rFonts w:ascii="Times New Roman" w:eastAsia="Times New Roman" w:hAnsi="Times New Roman" w:cs="Times New Roman"/>
                <w:color w:val="000000"/>
              </w:rPr>
              <w:t xml:space="preserve">CHÚ THÍCH 1:  </w:t>
            </w:r>
            <w:r w:rsidRPr="00F249D7">
              <w:rPr>
                <w:rFonts w:ascii="Times New Roman" w:eastAsia="Times New Roman" w:hAnsi="Times New Roman" w:cs="Times New Roman"/>
                <w:i/>
                <w:color w:val="000000"/>
              </w:rPr>
              <w:t xml:space="preserve">Hệ thống hút xả khói theo cơ chế cưỡng bức là hệ thống hút xả khói, trong đó lực hút khói ra ngoài được tạo ra và duy trì bởi quạt hút. </w:t>
            </w:r>
          </w:p>
          <w:p w14:paraId="26A93AF5" w14:textId="77777777"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CHÚ THÍCH 2:  Hệ thống hút xả khói theo cơ chế tự nhiên là hệ thống hút xả khói, trong đó khói tự thoát ra ngoài nhà qua các lỗ mở trên kết cấu bao che của nhà theo các định luật vật lý tự nhiên.</w:t>
            </w:r>
          </w:p>
          <w:p w14:paraId="5FB3A4D4" w14:textId="409D0B0F"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b/>
                <w:color w:val="FF0000"/>
              </w:rPr>
            </w:pPr>
            <w:r w:rsidRPr="00F249D7">
              <w:rPr>
                <w:rFonts w:ascii="Times New Roman" w:eastAsia="Times New Roman" w:hAnsi="Times New Roman" w:cs="Times New Roman"/>
                <w:b/>
                <w:color w:val="FF0000"/>
              </w:rPr>
              <w:t xml:space="preserve">Trong các nhà nhiều tầng cần sử dụng hệ thống hút xả khói theo cơ chế cưỡng bức, hoặc có thể sử dụng giải pháp thoát khói tự nhiên nếu tính toán thoát khói cho phép, nhưng phải thỏa mãn yêu cầu tại D.1.1. Cho phép sử dụng giải pháp thoát khói tự nhiên đối với tầng trên cùng của nhà nhiều tầng, thông qua van khói, cửa nắp hút khói, hoặc các cửa trời mở, cửa chớp mở và không đón gió vào: </w:t>
            </w:r>
          </w:p>
          <w:p w14:paraId="3E25BB46" w14:textId="07FF141F" w:rsidR="00E71A50" w:rsidRPr="00F249D7" w:rsidRDefault="00E71A50" w:rsidP="00E71A50">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 xml:space="preserve">Có tính toán thoát khói phù hợp với tiêu chuẩn áp dụng, với các điều kiện bất lợi nhất đối với thoát khói (về nhiệt độ không khí bên ngoài, vận tốc gió bên ngoài, vị trí đám cháy, vị trí và tình trạng mở của các ô cửa và các yếu tố khác). Trong tính toán, biên dưới của lớp khói phải không thấp hơn 2 m tính tới mặt sàn cao nhất có thể đi bộ được trong hành lang hay gian phòng đang xét. </w:t>
            </w:r>
          </w:p>
          <w:p w14:paraId="488E46F1" w14:textId="77777777" w:rsidR="00E71A50" w:rsidRPr="00F249D7" w:rsidRDefault="00E71A50" w:rsidP="00E71A50">
            <w:pPr>
              <w:jc w:val="both"/>
              <w:rPr>
                <w:rFonts w:ascii="Times New Roman" w:eastAsia="Times New Roman" w:hAnsi="Times New Roman" w:cs="Times New Roman"/>
              </w:rPr>
            </w:pPr>
            <w:r w:rsidRPr="00F249D7">
              <w:rPr>
                <w:rFonts w:ascii="Times New Roman" w:eastAsia="Times New Roman" w:hAnsi="Times New Roman" w:cs="Times New Roman"/>
              </w:rPr>
              <w:t>Các ô cửa, cửa trời được kể đến trong tính toán thoát khói phải luôn mở, hoặc tự động mở khi có cháy và phải đảm bảo có thể điều khiển mở từ xa bởi con người. Diện tích mở của các ô cửa, cửa trời khi có cháy phải phù hợp với tính toán.</w:t>
            </w:r>
          </w:p>
        </w:tc>
        <w:tc>
          <w:tcPr>
            <w:tcW w:w="1702" w:type="dxa"/>
            <w:shd w:val="clear" w:color="auto" w:fill="auto"/>
          </w:tcPr>
          <w:p w14:paraId="15447594"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D.8</w:t>
            </w:r>
          </w:p>
          <w:p w14:paraId="7E5F6310" w14:textId="07DFC58B"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2C6854C6" w14:textId="77777777" w:rsidR="00E71A50" w:rsidRPr="00F249D7" w:rsidRDefault="00E71A50" w:rsidP="00E71A50">
            <w:pPr>
              <w:jc w:val="center"/>
              <w:rPr>
                <w:rFonts w:ascii="Times New Roman" w:eastAsia="Times New Roman" w:hAnsi="Times New Roman" w:cs="Times New Roman"/>
                <w:b/>
              </w:rPr>
            </w:pPr>
          </w:p>
        </w:tc>
      </w:tr>
      <w:tr w:rsidR="00E71A50" w:rsidRPr="00F249D7" w14:paraId="2A652922" w14:textId="77777777">
        <w:tc>
          <w:tcPr>
            <w:tcW w:w="606" w:type="dxa"/>
            <w:shd w:val="clear" w:color="auto" w:fill="auto"/>
          </w:tcPr>
          <w:p w14:paraId="582EE8E9" w14:textId="23161F0C" w:rsidR="00E71A50" w:rsidRPr="00F249D7" w:rsidRDefault="00AC2062"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1.9</w:t>
            </w:r>
          </w:p>
        </w:tc>
        <w:tc>
          <w:tcPr>
            <w:tcW w:w="1486" w:type="dxa"/>
            <w:shd w:val="clear" w:color="auto" w:fill="auto"/>
          </w:tcPr>
          <w:p w14:paraId="1AAA2044" w14:textId="77777777" w:rsidR="00E71A50" w:rsidRPr="00F249D7" w:rsidRDefault="00E71A50" w:rsidP="00E71A50">
            <w:pPr>
              <w:jc w:val="center"/>
              <w:rPr>
                <w:rFonts w:ascii="Times New Roman" w:eastAsia="Times New Roman" w:hAnsi="Times New Roman" w:cs="Times New Roman"/>
                <w:b/>
              </w:rPr>
            </w:pPr>
            <w:r w:rsidRPr="00F249D7">
              <w:rPr>
                <w:rFonts w:ascii="Times New Roman" w:eastAsia="Times New Roman" w:hAnsi="Times New Roman" w:cs="Times New Roman"/>
                <w:b/>
              </w:rPr>
              <w:t xml:space="preserve">Hệ thống cấp khí vào lại khối tích khói đã bị hút </w:t>
            </w:r>
          </w:p>
        </w:tc>
        <w:tc>
          <w:tcPr>
            <w:tcW w:w="3390" w:type="dxa"/>
            <w:shd w:val="clear" w:color="auto" w:fill="auto"/>
          </w:tcPr>
          <w:p w14:paraId="0BA4A095"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36270F8E" w14:textId="11B7202E" w:rsidR="00E71A50" w:rsidRPr="00F249D7" w:rsidRDefault="00E71A50" w:rsidP="00E71A50">
            <w:pPr>
              <w:pBdr>
                <w:top w:val="nil"/>
                <w:left w:val="nil"/>
                <w:bottom w:val="nil"/>
                <w:right w:val="nil"/>
                <w:between w:val="nil"/>
              </w:pBdr>
              <w:jc w:val="both"/>
              <w:rPr>
                <w:rFonts w:ascii="Times New Roman" w:eastAsia="Times New Roman" w:hAnsi="Times New Roman" w:cs="Times New Roman"/>
                <w:color w:val="000000"/>
              </w:rPr>
            </w:pPr>
          </w:p>
        </w:tc>
        <w:tc>
          <w:tcPr>
            <w:tcW w:w="1702" w:type="dxa"/>
            <w:shd w:val="clear" w:color="auto" w:fill="auto"/>
          </w:tcPr>
          <w:p w14:paraId="138C7D5A" w14:textId="53B71658" w:rsidR="00E71A50" w:rsidRPr="00F249D7" w:rsidRDefault="00E71A50" w:rsidP="00E71A50">
            <w:pPr>
              <w:jc w:val="center"/>
              <w:rPr>
                <w:rFonts w:ascii="Times New Roman" w:eastAsia="Times New Roman" w:hAnsi="Times New Roman" w:cs="Times New Roman"/>
                <w:color w:val="000000"/>
              </w:rPr>
            </w:pPr>
          </w:p>
        </w:tc>
        <w:tc>
          <w:tcPr>
            <w:tcW w:w="838" w:type="dxa"/>
            <w:shd w:val="clear" w:color="auto" w:fill="auto"/>
          </w:tcPr>
          <w:p w14:paraId="0FB1931B" w14:textId="77777777" w:rsidR="00E71A50" w:rsidRPr="00F249D7" w:rsidRDefault="00E71A50" w:rsidP="00E71A50">
            <w:pPr>
              <w:jc w:val="center"/>
              <w:rPr>
                <w:rFonts w:ascii="Times New Roman" w:eastAsia="Times New Roman" w:hAnsi="Times New Roman" w:cs="Times New Roman"/>
                <w:b/>
              </w:rPr>
            </w:pPr>
          </w:p>
        </w:tc>
      </w:tr>
      <w:tr w:rsidR="004A4182" w:rsidRPr="00F249D7" w14:paraId="05BF0F2B" w14:textId="77777777">
        <w:tc>
          <w:tcPr>
            <w:tcW w:w="606" w:type="dxa"/>
            <w:shd w:val="clear" w:color="auto" w:fill="auto"/>
          </w:tcPr>
          <w:p w14:paraId="7AEAB0B6" w14:textId="77777777" w:rsidR="004A4182" w:rsidRPr="00F249D7" w:rsidRDefault="004A4182" w:rsidP="00E71A50">
            <w:pPr>
              <w:jc w:val="center"/>
              <w:rPr>
                <w:rFonts w:ascii="Times New Roman" w:eastAsia="Times New Roman" w:hAnsi="Times New Roman" w:cs="Times New Roman"/>
                <w:b/>
              </w:rPr>
            </w:pPr>
          </w:p>
        </w:tc>
        <w:tc>
          <w:tcPr>
            <w:tcW w:w="1486" w:type="dxa"/>
            <w:shd w:val="clear" w:color="auto" w:fill="auto"/>
          </w:tcPr>
          <w:p w14:paraId="188A1D99" w14:textId="25BBFE2E" w:rsidR="004A4182" w:rsidRPr="00F249D7" w:rsidRDefault="00AC2062" w:rsidP="00AC2062">
            <w:pPr>
              <w:jc w:val="both"/>
              <w:rPr>
                <w:rFonts w:ascii="Times New Roman" w:eastAsia="Times New Roman" w:hAnsi="Times New Roman" w:cs="Times New Roman"/>
                <w:color w:val="003400"/>
              </w:rPr>
            </w:pPr>
            <w:r w:rsidRPr="00F249D7">
              <w:rPr>
                <w:rFonts w:ascii="Times New Roman" w:eastAsia="Times New Roman" w:hAnsi="Times New Roman" w:cs="Times New Roman"/>
                <w:color w:val="003400"/>
              </w:rPr>
              <w:t>Yêu cầu chung</w:t>
            </w:r>
          </w:p>
        </w:tc>
        <w:tc>
          <w:tcPr>
            <w:tcW w:w="3390" w:type="dxa"/>
            <w:shd w:val="clear" w:color="auto" w:fill="auto"/>
          </w:tcPr>
          <w:p w14:paraId="059E2438" w14:textId="77777777" w:rsidR="004A4182" w:rsidRPr="00F249D7" w:rsidRDefault="004A4182" w:rsidP="00E71A50">
            <w:pPr>
              <w:jc w:val="center"/>
              <w:rPr>
                <w:rFonts w:ascii="Times New Roman" w:eastAsia="Times New Roman" w:hAnsi="Times New Roman" w:cs="Times New Roman"/>
                <w:b/>
                <w:color w:val="003400"/>
              </w:rPr>
            </w:pPr>
          </w:p>
        </w:tc>
        <w:tc>
          <w:tcPr>
            <w:tcW w:w="7586" w:type="dxa"/>
            <w:shd w:val="clear" w:color="auto" w:fill="auto"/>
          </w:tcPr>
          <w:p w14:paraId="1EE01D36" w14:textId="0CDA3AB5" w:rsidR="004A4182" w:rsidRPr="00F249D7" w:rsidRDefault="00AC2062" w:rsidP="00E71A50">
            <w:pPr>
              <w:pBdr>
                <w:top w:val="nil"/>
                <w:left w:val="nil"/>
                <w:bottom w:val="nil"/>
                <w:right w:val="nil"/>
                <w:between w:val="nil"/>
              </w:pBdr>
              <w:jc w:val="both"/>
              <w:rPr>
                <w:rFonts w:ascii="Times New Roman" w:eastAsia="Times New Roman" w:hAnsi="Times New Roman" w:cs="Times New Roman"/>
                <w:color w:val="003400"/>
              </w:rPr>
            </w:pPr>
            <w:r w:rsidRPr="00F249D7">
              <w:rPr>
                <w:rFonts w:ascii="Times New Roman" w:eastAsia="Times New Roman" w:hAnsi="Times New Roman" w:cs="Times New Roman"/>
                <w:color w:val="003400"/>
              </w:rPr>
              <w:t>Hệ thống cấp không khí bù (cấp không khí từ ngoài vào bù lại khối tích khói đã bị hút ra) chỉ được dùng phối hợp với hệ thống hút xả khói. Không được phép áp dụng riêng hệ thống cấp không khí bù mà không có hệ thống hút xả khói tương ứng. Trong mọi trường hợp, chênh lệch áp suất trên các cửa lối ra thoát nạn phải bảo đảm người bình thường có thể dễ dàng mở được cửa. Không cho phép sử dụng chung hệ thống bảo vệ chống khói đối với các gian phòng có nhóm nguy hiểm cháy theo công năng khác nhau</w:t>
            </w:r>
          </w:p>
        </w:tc>
        <w:tc>
          <w:tcPr>
            <w:tcW w:w="1702" w:type="dxa"/>
            <w:shd w:val="clear" w:color="auto" w:fill="auto"/>
          </w:tcPr>
          <w:p w14:paraId="193A2E1B" w14:textId="2871ECDC" w:rsidR="00F87812" w:rsidRPr="00F249D7" w:rsidRDefault="00F87812" w:rsidP="00F87812">
            <w:pPr>
              <w:jc w:val="center"/>
              <w:rPr>
                <w:rFonts w:ascii="Times New Roman" w:eastAsia="Times New Roman" w:hAnsi="Times New Roman" w:cs="Times New Roman"/>
                <w:color w:val="003400"/>
              </w:rPr>
            </w:pPr>
            <w:r w:rsidRPr="00F249D7">
              <w:rPr>
                <w:rFonts w:ascii="Times New Roman" w:eastAsia="Times New Roman" w:hAnsi="Times New Roman" w:cs="Times New Roman"/>
                <w:color w:val="003400"/>
              </w:rPr>
              <w:t>D.1.6</w:t>
            </w:r>
          </w:p>
          <w:p w14:paraId="68077AC1" w14:textId="77777777" w:rsidR="00F87812" w:rsidRPr="00F249D7" w:rsidRDefault="00F87812" w:rsidP="00F87812">
            <w:pPr>
              <w:jc w:val="center"/>
              <w:rPr>
                <w:rFonts w:ascii="Times New Roman" w:eastAsia="Times New Roman" w:hAnsi="Times New Roman" w:cs="Times New Roman"/>
                <w:color w:val="003400"/>
                <w:sz w:val="28"/>
                <w:szCs w:val="28"/>
              </w:rPr>
            </w:pPr>
            <w:r w:rsidRPr="00F249D7">
              <w:rPr>
                <w:rFonts w:ascii="Times New Roman" w:eastAsia="Times New Roman" w:hAnsi="Times New Roman" w:cs="Times New Roman"/>
                <w:color w:val="003400"/>
              </w:rPr>
              <w:t>QCVN 06:2022/BXD</w:t>
            </w:r>
          </w:p>
          <w:p w14:paraId="16CD622F" w14:textId="77777777" w:rsidR="004A4182" w:rsidRPr="00F249D7" w:rsidRDefault="004A4182" w:rsidP="00E71A50">
            <w:pPr>
              <w:jc w:val="center"/>
              <w:rPr>
                <w:rFonts w:ascii="Times New Roman" w:eastAsia="Times New Roman" w:hAnsi="Times New Roman" w:cs="Times New Roman"/>
                <w:color w:val="003400"/>
              </w:rPr>
            </w:pPr>
          </w:p>
        </w:tc>
        <w:tc>
          <w:tcPr>
            <w:tcW w:w="838" w:type="dxa"/>
            <w:shd w:val="clear" w:color="auto" w:fill="auto"/>
          </w:tcPr>
          <w:p w14:paraId="603C5613" w14:textId="77777777" w:rsidR="004A4182" w:rsidRPr="00F249D7" w:rsidRDefault="004A4182" w:rsidP="00E71A50">
            <w:pPr>
              <w:jc w:val="center"/>
              <w:rPr>
                <w:rFonts w:ascii="Times New Roman" w:eastAsia="Times New Roman" w:hAnsi="Times New Roman" w:cs="Times New Roman"/>
                <w:b/>
              </w:rPr>
            </w:pPr>
          </w:p>
        </w:tc>
      </w:tr>
      <w:tr w:rsidR="00E71A50" w:rsidRPr="00F249D7" w14:paraId="1DC34958" w14:textId="77777777">
        <w:tc>
          <w:tcPr>
            <w:tcW w:w="606" w:type="dxa"/>
            <w:shd w:val="clear" w:color="auto" w:fill="auto"/>
          </w:tcPr>
          <w:p w14:paraId="4D3ED418"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7E5B8B89" w14:textId="086024B0" w:rsidR="00E71A50" w:rsidRPr="00F249D7" w:rsidRDefault="00E71A50" w:rsidP="00E71A50">
            <w:pPr>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Yêu cầu thiết kế</w:t>
            </w:r>
          </w:p>
        </w:tc>
        <w:tc>
          <w:tcPr>
            <w:tcW w:w="3390" w:type="dxa"/>
            <w:shd w:val="clear" w:color="auto" w:fill="auto"/>
          </w:tcPr>
          <w:p w14:paraId="1904F96A"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15131612" w14:textId="78846869" w:rsidR="00E71A50" w:rsidRPr="00F249D7" w:rsidRDefault="00E71A50" w:rsidP="00E71A50">
            <w:pPr>
              <w:pBdr>
                <w:top w:val="nil"/>
                <w:left w:val="nil"/>
                <w:bottom w:val="nil"/>
                <w:right w:val="nil"/>
                <w:between w:val="nil"/>
              </w:pBdr>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Để bù lại khối tích khói đã bị hút ra khỏi khu vực được bảo vệ bởi hệ thống hút xả khói, phải thiết kế cấp không khí vào theo cơ chế tự nhiên hoặc cưỡng bức:</w:t>
            </w:r>
            <w:r w:rsidRPr="00F249D7">
              <w:rPr>
                <w:rFonts w:ascii="Times New Roman" w:eastAsia="Times New Roman" w:hAnsi="Times New Roman" w:cs="Times New Roman"/>
                <w:color w:val="FF0000"/>
              </w:rPr>
              <w:br/>
              <w:t>a) Cấp không khí theo cơ chế tự nhiên: sử dụng các ô cửa, cửa sổ, hoặc khe hở khác thông với không khí bên ngoài (mở khi có cháy). Các ô cửa, cửa sổ, khe hở phải được bố trí ở phần dưới của khu vực được bảo vệ. Tổng diện tích thông khí của các lỗ mở (phần ô cửa, cửa sổ, khe hở nằm dưới biên dưới của tầng khói) phải được xác định phù hợp với D.4 và đáp ứng yêu cầu vận tốc dòng khí đi qua các lỗ cửa không</w:t>
            </w:r>
            <w:r w:rsidRPr="00F249D7">
              <w:rPr>
                <w:rFonts w:ascii="Times New Roman" w:eastAsia="Times New Roman" w:hAnsi="Times New Roman" w:cs="Times New Roman"/>
                <w:color w:val="FF0000"/>
              </w:rPr>
              <w:br/>
              <w:t xml:space="preserve">vượt quá 6 m/s (không yêu cầu vận tốc này đối với các lỗ mở để bù không khí mà con người không thoát nạn qua đó); </w:t>
            </w:r>
          </w:p>
          <w:p w14:paraId="6EE107AF" w14:textId="1842740D" w:rsidR="00E71A50" w:rsidRPr="00F249D7" w:rsidRDefault="00E71A50" w:rsidP="00E71A50">
            <w:pPr>
              <w:pBdr>
                <w:top w:val="nil"/>
                <w:left w:val="nil"/>
                <w:bottom w:val="nil"/>
                <w:right w:val="nil"/>
                <w:between w:val="nil"/>
              </w:pBdr>
              <w:jc w:val="both"/>
              <w:rPr>
                <w:rFonts w:ascii="Times New Roman" w:eastAsia="Times New Roman" w:hAnsi="Times New Roman" w:cs="Times New Roman"/>
                <w:color w:val="FF0000"/>
              </w:rPr>
            </w:pPr>
            <w:r w:rsidRPr="00F249D7">
              <w:rPr>
                <w:rFonts w:ascii="Times New Roman" w:eastAsia="Times New Roman" w:hAnsi="Times New Roman" w:cs="Times New Roman"/>
              </w:rPr>
              <w:t xml:space="preserve">b) Hệ thống cấp không khí </w:t>
            </w:r>
            <w:r w:rsidRPr="00F249D7">
              <w:rPr>
                <w:rFonts w:ascii="Times New Roman" w:eastAsia="Times New Roman" w:hAnsi="Times New Roman" w:cs="Times New Roman"/>
                <w:color w:val="ED0000"/>
              </w:rPr>
              <w:t>vào</w:t>
            </w:r>
            <w:r w:rsidRPr="00F249D7">
              <w:rPr>
                <w:rFonts w:ascii="Times New Roman" w:eastAsia="Times New Roman" w:hAnsi="Times New Roman" w:cs="Times New Roman"/>
              </w:rPr>
              <w:t xml:space="preserve"> theo cơ chế cưỡng bức có thể được thiết kế độc lập hoặc sử dụng chính các hệ thống cấp không khí vào khoang đệm ngăn cháy hoặc các giếng thang máy (trừ các giếng thang máy chữa cháy và buồng thang bộ N2).</w:t>
            </w:r>
          </w:p>
        </w:tc>
        <w:tc>
          <w:tcPr>
            <w:tcW w:w="1702" w:type="dxa"/>
            <w:shd w:val="clear" w:color="auto" w:fill="auto"/>
          </w:tcPr>
          <w:p w14:paraId="486AE373" w14:textId="77777777" w:rsidR="00E71A50" w:rsidRPr="00F249D7" w:rsidRDefault="00E71A50" w:rsidP="00E71A50">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D.14.5</w:t>
            </w:r>
          </w:p>
          <w:p w14:paraId="47A48C9E" w14:textId="5BE27F8B" w:rsidR="00E71A50" w:rsidRPr="00F249D7" w:rsidRDefault="00E71A50" w:rsidP="00E71A50">
            <w:pPr>
              <w:jc w:val="center"/>
              <w:rPr>
                <w:rFonts w:ascii="Times New Roman" w:eastAsia="Times New Roman" w:hAnsi="Times New Roman" w:cs="Times New Roman"/>
                <w:color w:val="000000"/>
                <w:sz w:val="28"/>
                <w:szCs w:val="28"/>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p>
          <w:p w14:paraId="49F0BCE9" w14:textId="77777777" w:rsidR="00E71A50" w:rsidRPr="00F249D7" w:rsidRDefault="00E71A50" w:rsidP="00E71A50">
            <w:pPr>
              <w:jc w:val="center"/>
              <w:rPr>
                <w:rFonts w:ascii="Times New Roman" w:eastAsia="Times New Roman" w:hAnsi="Times New Roman" w:cs="Times New Roman"/>
                <w:color w:val="000000"/>
              </w:rPr>
            </w:pPr>
          </w:p>
        </w:tc>
        <w:tc>
          <w:tcPr>
            <w:tcW w:w="838" w:type="dxa"/>
            <w:shd w:val="clear" w:color="auto" w:fill="auto"/>
          </w:tcPr>
          <w:p w14:paraId="338C05B2" w14:textId="77777777" w:rsidR="00E71A50" w:rsidRPr="00F249D7" w:rsidRDefault="00E71A50" w:rsidP="00E71A50">
            <w:pPr>
              <w:jc w:val="center"/>
              <w:rPr>
                <w:rFonts w:ascii="Times New Roman" w:eastAsia="Times New Roman" w:hAnsi="Times New Roman" w:cs="Times New Roman"/>
                <w:b/>
              </w:rPr>
            </w:pPr>
          </w:p>
        </w:tc>
      </w:tr>
      <w:tr w:rsidR="00E71A50" w:rsidRPr="00F249D7" w14:paraId="5FC66394" w14:textId="77777777">
        <w:tc>
          <w:tcPr>
            <w:tcW w:w="606" w:type="dxa"/>
            <w:shd w:val="clear" w:color="auto" w:fill="auto"/>
          </w:tcPr>
          <w:p w14:paraId="07AB30C2" w14:textId="77777777" w:rsidR="00E71A50" w:rsidRPr="00F249D7" w:rsidRDefault="00E71A50" w:rsidP="00E71A50">
            <w:pPr>
              <w:jc w:val="center"/>
              <w:rPr>
                <w:rFonts w:ascii="Times New Roman" w:eastAsia="Times New Roman" w:hAnsi="Times New Roman" w:cs="Times New Roman"/>
                <w:b/>
              </w:rPr>
            </w:pPr>
          </w:p>
        </w:tc>
        <w:tc>
          <w:tcPr>
            <w:tcW w:w="1486" w:type="dxa"/>
            <w:shd w:val="clear" w:color="auto" w:fill="auto"/>
          </w:tcPr>
          <w:p w14:paraId="4D7A349A" w14:textId="18D70A5F" w:rsidR="00E71A50" w:rsidRPr="00F249D7" w:rsidRDefault="00E71A50" w:rsidP="00E71A50">
            <w:pPr>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 xml:space="preserve">Khoảng cách từ tối thiểu giữa cửa thu khói của hệ </w:t>
            </w:r>
            <w:r w:rsidRPr="00F249D7">
              <w:rPr>
                <w:rFonts w:ascii="Times New Roman" w:eastAsia="Times New Roman" w:hAnsi="Times New Roman" w:cs="Times New Roman"/>
                <w:color w:val="FF0000"/>
              </w:rPr>
              <w:lastRenderedPageBreak/>
              <w:t>thống hút xả khói và cửa cấp không khí của hệ thống cấp bù khí</w:t>
            </w:r>
          </w:p>
        </w:tc>
        <w:tc>
          <w:tcPr>
            <w:tcW w:w="3390" w:type="dxa"/>
            <w:shd w:val="clear" w:color="auto" w:fill="auto"/>
          </w:tcPr>
          <w:p w14:paraId="6440E5A3" w14:textId="77777777" w:rsidR="00E71A50" w:rsidRPr="00F249D7" w:rsidRDefault="00E71A50" w:rsidP="00E71A50">
            <w:pPr>
              <w:jc w:val="center"/>
              <w:rPr>
                <w:rFonts w:ascii="Times New Roman" w:eastAsia="Times New Roman" w:hAnsi="Times New Roman" w:cs="Times New Roman"/>
                <w:b/>
              </w:rPr>
            </w:pPr>
          </w:p>
        </w:tc>
        <w:tc>
          <w:tcPr>
            <w:tcW w:w="7586" w:type="dxa"/>
            <w:shd w:val="clear" w:color="auto" w:fill="auto"/>
          </w:tcPr>
          <w:p w14:paraId="28B69B6C" w14:textId="67172630" w:rsidR="00E71A50" w:rsidRPr="00F249D7" w:rsidRDefault="00E71A50" w:rsidP="00E71A50">
            <w:pPr>
              <w:pBdr>
                <w:top w:val="nil"/>
                <w:left w:val="nil"/>
                <w:bottom w:val="nil"/>
                <w:right w:val="nil"/>
                <w:between w:val="nil"/>
              </w:pBdr>
              <w:jc w:val="both"/>
              <w:rPr>
                <w:rFonts w:ascii="Times New Roman" w:eastAsia="Times New Roman" w:hAnsi="Times New Roman" w:cs="Times New Roman"/>
                <w:color w:val="FF0000"/>
              </w:rPr>
            </w:pPr>
            <w:r w:rsidRPr="00F249D7">
              <w:rPr>
                <w:rFonts w:ascii="Times New Roman" w:eastAsia="Times New Roman" w:hAnsi="Times New Roman" w:cs="Times New Roman"/>
                <w:color w:val="FF0000"/>
              </w:rPr>
              <w:t>Khoảng cách tối thiểu giữa cửa thu khói của hệ thống hút xả khói và cửa cấp không khí của hệ thống cấp không khí chống khói nêu trong đoạn i) của D.10 không nhỏ hơn 1,5 m theo phương đứng</w:t>
            </w:r>
          </w:p>
        </w:tc>
        <w:tc>
          <w:tcPr>
            <w:tcW w:w="1702" w:type="dxa"/>
            <w:shd w:val="clear" w:color="auto" w:fill="auto"/>
          </w:tcPr>
          <w:p w14:paraId="5618437D" w14:textId="77777777" w:rsidR="00E71A50" w:rsidRPr="00F249D7" w:rsidRDefault="00E71A50" w:rsidP="00E71A50">
            <w:pPr>
              <w:jc w:val="center"/>
              <w:rPr>
                <w:rFonts w:ascii="Times New Roman" w:eastAsia="Times New Roman" w:hAnsi="Times New Roman" w:cs="Times New Roman"/>
                <w:color w:val="FF0000"/>
              </w:rPr>
            </w:pPr>
            <w:r w:rsidRPr="00F249D7">
              <w:rPr>
                <w:rFonts w:ascii="Times New Roman" w:eastAsia="Times New Roman" w:hAnsi="Times New Roman" w:cs="Times New Roman"/>
                <w:color w:val="FF0000"/>
              </w:rPr>
              <w:t>f, D.13</w:t>
            </w:r>
          </w:p>
          <w:p w14:paraId="677B6735" w14:textId="7723F793" w:rsidR="00E71A50" w:rsidRPr="00F249D7" w:rsidRDefault="00E71A50" w:rsidP="00E71A50">
            <w:pPr>
              <w:jc w:val="center"/>
              <w:rPr>
                <w:rFonts w:ascii="Times New Roman" w:eastAsia="Times New Roman" w:hAnsi="Times New Roman" w:cs="Times New Roman"/>
                <w:color w:val="FF0000"/>
                <w:sz w:val="28"/>
                <w:szCs w:val="28"/>
              </w:rPr>
            </w:pPr>
            <w:r w:rsidRPr="00F249D7">
              <w:rPr>
                <w:rFonts w:ascii="Times New Roman" w:eastAsia="Times New Roman" w:hAnsi="Times New Roman" w:cs="Times New Roman"/>
                <w:color w:val="FF0000"/>
              </w:rPr>
              <w:t>QCVN 06:2022/BXD</w:t>
            </w:r>
            <w:r w:rsidR="0095799F" w:rsidRPr="00F249D7">
              <w:rPr>
                <w:rFonts w:ascii="Times New Roman" w:hAnsi="Times New Roman"/>
                <w:color w:val="FF0000"/>
                <w:sz w:val="20"/>
                <w:szCs w:val="20"/>
                <w:lang w:val="vi-VN"/>
              </w:rPr>
              <w:t xml:space="preserve"> </w:t>
            </w:r>
            <w:r w:rsidR="0095799F" w:rsidRPr="00F249D7">
              <w:rPr>
                <w:rFonts w:ascii="Times New Roman" w:hAnsi="Times New Roman"/>
                <w:color w:val="FF0000"/>
                <w:sz w:val="20"/>
                <w:szCs w:val="20"/>
                <w:lang w:val="vi-VN"/>
              </w:rPr>
              <w:lastRenderedPageBreak/>
              <w:t>và Sửa đổi 1: 2023</w:t>
            </w:r>
          </w:p>
          <w:p w14:paraId="007545B8" w14:textId="612F40B4" w:rsidR="00E71A50" w:rsidRPr="00F249D7" w:rsidRDefault="00E71A50" w:rsidP="00E71A50">
            <w:pPr>
              <w:jc w:val="center"/>
              <w:rPr>
                <w:rFonts w:ascii="Times New Roman" w:eastAsia="Times New Roman" w:hAnsi="Times New Roman" w:cs="Times New Roman"/>
                <w:color w:val="FF0000"/>
              </w:rPr>
            </w:pPr>
          </w:p>
        </w:tc>
        <w:tc>
          <w:tcPr>
            <w:tcW w:w="838" w:type="dxa"/>
            <w:shd w:val="clear" w:color="auto" w:fill="auto"/>
          </w:tcPr>
          <w:p w14:paraId="2E006243" w14:textId="77777777" w:rsidR="00E71A50" w:rsidRPr="00F249D7" w:rsidRDefault="00E71A50" w:rsidP="00E71A50">
            <w:pPr>
              <w:jc w:val="center"/>
              <w:rPr>
                <w:rFonts w:ascii="Times New Roman" w:eastAsia="Times New Roman" w:hAnsi="Times New Roman" w:cs="Times New Roman"/>
                <w:b/>
              </w:rPr>
            </w:pPr>
          </w:p>
        </w:tc>
      </w:tr>
      <w:tr w:rsidR="00C96664" w:rsidRPr="00F249D7" w14:paraId="13686463" w14:textId="77777777">
        <w:tc>
          <w:tcPr>
            <w:tcW w:w="606" w:type="dxa"/>
            <w:shd w:val="clear" w:color="auto" w:fill="auto"/>
          </w:tcPr>
          <w:p w14:paraId="74F97FB7" w14:textId="232984C7" w:rsidR="00C96664" w:rsidRPr="00F249D7" w:rsidRDefault="00C96664" w:rsidP="00C96664">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1.</w:t>
            </w:r>
            <w:r w:rsidR="00602072" w:rsidRPr="00F249D7">
              <w:rPr>
                <w:rFonts w:ascii="Times New Roman" w:eastAsia="Times New Roman" w:hAnsi="Times New Roman" w:cs="Times New Roman"/>
                <w:b/>
              </w:rPr>
              <w:t>10</w:t>
            </w:r>
          </w:p>
        </w:tc>
        <w:tc>
          <w:tcPr>
            <w:tcW w:w="1486" w:type="dxa"/>
            <w:shd w:val="clear" w:color="auto" w:fill="auto"/>
          </w:tcPr>
          <w:p w14:paraId="22A5802D" w14:textId="24F270B3" w:rsidR="00C96664" w:rsidRPr="00F249D7" w:rsidRDefault="00C96664" w:rsidP="00C96664">
            <w:pPr>
              <w:jc w:val="both"/>
              <w:rPr>
                <w:rFonts w:ascii="Times New Roman" w:eastAsia="Times New Roman" w:hAnsi="Times New Roman" w:cs="Times New Roman"/>
                <w:color w:val="FF0000"/>
              </w:rPr>
            </w:pPr>
            <w:r w:rsidRPr="00F249D7">
              <w:rPr>
                <w:rFonts w:ascii="Times New Roman" w:eastAsia="Times New Roman" w:hAnsi="Times New Roman" w:cs="Times New Roman"/>
                <w:b/>
              </w:rPr>
              <w:t>Thoát khói theo cơ chế tự nhiên</w:t>
            </w:r>
          </w:p>
        </w:tc>
        <w:tc>
          <w:tcPr>
            <w:tcW w:w="3390" w:type="dxa"/>
            <w:shd w:val="clear" w:color="auto" w:fill="auto"/>
          </w:tcPr>
          <w:p w14:paraId="4232F904" w14:textId="77777777" w:rsidR="00C96664" w:rsidRPr="00F249D7" w:rsidRDefault="00C96664" w:rsidP="00C96664">
            <w:pPr>
              <w:jc w:val="center"/>
              <w:rPr>
                <w:rFonts w:ascii="Times New Roman" w:eastAsia="Times New Roman" w:hAnsi="Times New Roman" w:cs="Times New Roman"/>
                <w:b/>
              </w:rPr>
            </w:pPr>
          </w:p>
        </w:tc>
        <w:tc>
          <w:tcPr>
            <w:tcW w:w="7586" w:type="dxa"/>
            <w:shd w:val="clear" w:color="auto" w:fill="auto"/>
          </w:tcPr>
          <w:p w14:paraId="3887F0E9" w14:textId="77777777" w:rsidR="00C96664" w:rsidRPr="00F249D7" w:rsidRDefault="00C96664" w:rsidP="00C96664">
            <w:pPr>
              <w:pBdr>
                <w:top w:val="nil"/>
                <w:left w:val="nil"/>
                <w:bottom w:val="nil"/>
                <w:right w:val="nil"/>
                <w:between w:val="nil"/>
              </w:pBdr>
              <w:jc w:val="both"/>
              <w:rPr>
                <w:rFonts w:ascii="Times New Roman" w:eastAsia="Times New Roman" w:hAnsi="Times New Roman" w:cs="Times New Roman"/>
                <w:color w:val="FF0000"/>
              </w:rPr>
            </w:pPr>
          </w:p>
        </w:tc>
        <w:tc>
          <w:tcPr>
            <w:tcW w:w="1702" w:type="dxa"/>
            <w:shd w:val="clear" w:color="auto" w:fill="auto"/>
          </w:tcPr>
          <w:p w14:paraId="5231E80B" w14:textId="77777777" w:rsidR="00C96664" w:rsidRPr="00F249D7" w:rsidRDefault="00C96664" w:rsidP="00C96664">
            <w:pPr>
              <w:jc w:val="center"/>
              <w:rPr>
                <w:rFonts w:ascii="Times New Roman" w:eastAsia="Times New Roman" w:hAnsi="Times New Roman" w:cs="Times New Roman"/>
                <w:color w:val="FF0000"/>
              </w:rPr>
            </w:pPr>
          </w:p>
        </w:tc>
        <w:tc>
          <w:tcPr>
            <w:tcW w:w="838" w:type="dxa"/>
            <w:shd w:val="clear" w:color="auto" w:fill="auto"/>
          </w:tcPr>
          <w:p w14:paraId="5F9FE02F" w14:textId="77777777" w:rsidR="00C96664" w:rsidRPr="00F249D7" w:rsidRDefault="00C96664" w:rsidP="00C96664">
            <w:pPr>
              <w:jc w:val="center"/>
              <w:rPr>
                <w:rFonts w:ascii="Times New Roman" w:eastAsia="Times New Roman" w:hAnsi="Times New Roman" w:cs="Times New Roman"/>
                <w:b/>
              </w:rPr>
            </w:pPr>
          </w:p>
        </w:tc>
      </w:tr>
      <w:tr w:rsidR="00C96664" w:rsidRPr="00F249D7" w14:paraId="2ED229FC" w14:textId="77777777">
        <w:tc>
          <w:tcPr>
            <w:tcW w:w="606" w:type="dxa"/>
            <w:shd w:val="clear" w:color="auto" w:fill="auto"/>
          </w:tcPr>
          <w:p w14:paraId="30CFE752" w14:textId="77777777" w:rsidR="00C96664" w:rsidRPr="00F249D7" w:rsidRDefault="00C96664" w:rsidP="00C96664">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32E9F108" w14:textId="77777777" w:rsidR="00C96664" w:rsidRPr="00F249D7" w:rsidRDefault="00C96664" w:rsidP="00C96664">
            <w:pPr>
              <w:jc w:val="center"/>
              <w:rPr>
                <w:rFonts w:ascii="Times New Roman" w:eastAsia="Times New Roman" w:hAnsi="Times New Roman" w:cs="Times New Roman"/>
                <w:b/>
              </w:rPr>
            </w:pPr>
          </w:p>
        </w:tc>
        <w:tc>
          <w:tcPr>
            <w:tcW w:w="3390" w:type="dxa"/>
            <w:shd w:val="clear" w:color="auto" w:fill="auto"/>
          </w:tcPr>
          <w:p w14:paraId="53D09B3E" w14:textId="77777777" w:rsidR="00C96664" w:rsidRPr="00F249D7" w:rsidRDefault="00C96664" w:rsidP="00C96664">
            <w:pPr>
              <w:jc w:val="center"/>
              <w:rPr>
                <w:rFonts w:ascii="Times New Roman" w:eastAsia="Times New Roman" w:hAnsi="Times New Roman" w:cs="Times New Roman"/>
                <w:b/>
              </w:rPr>
            </w:pPr>
          </w:p>
        </w:tc>
        <w:tc>
          <w:tcPr>
            <w:tcW w:w="7586" w:type="dxa"/>
            <w:shd w:val="clear" w:color="auto" w:fill="auto"/>
          </w:tcPr>
          <w:p w14:paraId="04E0837A" w14:textId="028CE69E" w:rsidR="00C96664" w:rsidRPr="00F249D7" w:rsidRDefault="00C96664" w:rsidP="00C96664">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CHÚ THÍCH 2: Để thông gió tự nhiên khi có cháy cho các hành lang phải bố trí các ô cửa sổ mở hoặc lỗ cửa trên tường ngoài với các yêu cầu sau:</w:t>
            </w:r>
          </w:p>
          <w:p w14:paraId="34208CA7" w14:textId="7B2B5A8B" w:rsidR="00C96664" w:rsidRPr="00F249D7" w:rsidRDefault="00C96664" w:rsidP="00C96664">
            <w:pPr>
              <w:jc w:val="both"/>
              <w:rPr>
                <w:rFonts w:ascii="Times New Roman" w:eastAsia="Times New Roman" w:hAnsi="Times New Roman" w:cs="Times New Roman"/>
                <w:color w:val="000000"/>
              </w:rPr>
            </w:pP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Mép trên ô cửa không thấp hơn 2,5 m và mép dưới ô cửa không cao quá 1,5 m tính từ mặt sàn;</w:t>
            </w:r>
          </w:p>
          <w:p w14:paraId="5FC0B862" w14:textId="550139D4" w:rsidR="00C96664" w:rsidRPr="00F249D7" w:rsidRDefault="00C96664" w:rsidP="00C96664">
            <w:pPr>
              <w:jc w:val="both"/>
              <w:rPr>
                <w:rFonts w:ascii="Times New Roman" w:eastAsia="Times New Roman" w:hAnsi="Times New Roman" w:cs="Times New Roman"/>
                <w:color w:val="000000"/>
              </w:rPr>
            </w:pP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Tổng chiều rộng phần mở được của các ô cửa không nhỏ hơn 1,6 m cho mỗi đoạn 30 m chiều dài hành lang;</w:t>
            </w:r>
          </w:p>
          <w:p w14:paraId="7F6E8002" w14:textId="496581C0" w:rsidR="00C96664" w:rsidRPr="00F249D7" w:rsidRDefault="00C96664" w:rsidP="00C96664">
            <w:pPr>
              <w:jc w:val="both"/>
              <w:rPr>
                <w:rFonts w:ascii="Times New Roman" w:eastAsia="Times New Roman" w:hAnsi="Times New Roman" w:cs="Times New Roman"/>
                <w:color w:val="000000"/>
              </w:rPr>
            </w:pP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Ô cửa phải mở được bằng tay một cách dễ dàng khi người đứng trên sàn.</w:t>
            </w:r>
          </w:p>
          <w:p w14:paraId="2B46C78D" w14:textId="6A05FB77" w:rsidR="00C96664" w:rsidRPr="00F249D7" w:rsidRDefault="00C96664" w:rsidP="00C96664">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CHÚ THÍCH 3: Để thông gió tự nhiên khi cháy cho gian phòng phải có các ô cửa sổ mở hoặc lỗ cửa trên tường ngoài tương tự như CHÚ THÍCH 2, với chiều rộng tối thiểu 0,24 m cho mỗi m chiều dài tường ngoài. Nếu tường ngoài chỉ nằm ở 1 phía của gian phòng thì khoảng cách từ tường ngoài này đến tường ngăn bên trong không được lớn hơn 20 m. Nếu các ô cửa mở nằm ở hai kết cấu xây dựng ngoài đối diện nhau thì khoảng cách giữa hai kết cấu đó không lớn hơn 40 m, trong trường hợp này thì chiều dài tường ngoài không được nhỏ hơn 1/3 tổng chiều dài của các tường ngăn phòng bên trong.</w:t>
            </w:r>
          </w:p>
          <w:p w14:paraId="4D31C8F5" w14:textId="359D2E4C" w:rsidR="00C96664" w:rsidRPr="00F249D7" w:rsidRDefault="00C96664" w:rsidP="00C96664">
            <w:pPr>
              <w:jc w:val="both"/>
              <w:rPr>
                <w:rFonts w:ascii="Times New Roman" w:eastAsia="Times New Roman" w:hAnsi="Times New Roman" w:cs="Times New Roman"/>
                <w:b/>
              </w:rPr>
            </w:pPr>
            <w:r w:rsidRPr="00F249D7">
              <w:rPr>
                <w:rFonts w:ascii="Times New Roman" w:eastAsia="Times New Roman" w:hAnsi="Times New Roman" w:cs="Times New Roman"/>
                <w:color w:val="FF0000"/>
              </w:rPr>
              <w:t>CHÚ THÍCH 4: Để thông gió tự nhiên khi có cháy cho các gian phòng hoặc hành lang, cũng có thể bố trí (phân bố tương đối đều) các ô cửa mở trên kết cấu bao che ngoài của gian phòng, hành lang ở độ cao không nhỏ hơn 2,2 m từ mặt sàn đến mép dưới của ô cửa và với tổng diện tích hữu hiệu không nhỏ hơn 2,5 % diện tích sàn của gian phòng, hành lang.</w:t>
            </w:r>
          </w:p>
        </w:tc>
        <w:tc>
          <w:tcPr>
            <w:tcW w:w="1702" w:type="dxa"/>
            <w:shd w:val="clear" w:color="auto" w:fill="auto"/>
          </w:tcPr>
          <w:p w14:paraId="09F73F24" w14:textId="77777777" w:rsidR="00C96664" w:rsidRPr="00F249D7" w:rsidRDefault="00C96664" w:rsidP="00C96664">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D.2</w:t>
            </w:r>
          </w:p>
          <w:p w14:paraId="6D3DFD46" w14:textId="77777777" w:rsidR="00C96664" w:rsidRPr="00F249D7" w:rsidRDefault="00C96664" w:rsidP="00C96664">
            <w:pPr>
              <w:jc w:val="center"/>
              <w:rPr>
                <w:rFonts w:ascii="Times New Roman" w:eastAsia="Times New Roman" w:hAnsi="Times New Roman" w:cs="Times New Roman"/>
                <w:color w:val="000000"/>
                <w:sz w:val="28"/>
                <w:szCs w:val="28"/>
              </w:rPr>
            </w:pPr>
            <w:r w:rsidRPr="00F249D7">
              <w:rPr>
                <w:rFonts w:ascii="Times New Roman" w:eastAsia="Times New Roman" w:hAnsi="Times New Roman" w:cs="Times New Roman"/>
                <w:color w:val="000000"/>
              </w:rPr>
              <w:t>QCVN 06:2022/BXD</w:t>
            </w:r>
          </w:p>
          <w:p w14:paraId="7E2A6548" w14:textId="69BC5D9F" w:rsidR="00C96664" w:rsidRPr="00F249D7" w:rsidRDefault="0095799F" w:rsidP="00C96664">
            <w:pPr>
              <w:jc w:val="center"/>
              <w:rPr>
                <w:rFonts w:ascii="Times New Roman" w:eastAsia="Times New Roman" w:hAnsi="Times New Roman" w:cs="Times New Roman"/>
                <w:b/>
              </w:rPr>
            </w:pPr>
            <w:r w:rsidRPr="00F249D7">
              <w:rPr>
                <w:rFonts w:ascii="Times New Roman" w:hAnsi="Times New Roman"/>
                <w:color w:val="FF0000"/>
                <w:sz w:val="20"/>
                <w:szCs w:val="20"/>
                <w:lang w:val="vi-VN"/>
              </w:rPr>
              <w:t>và Sửa đổi 1: 2023</w:t>
            </w:r>
          </w:p>
        </w:tc>
        <w:tc>
          <w:tcPr>
            <w:tcW w:w="838" w:type="dxa"/>
            <w:shd w:val="clear" w:color="auto" w:fill="auto"/>
          </w:tcPr>
          <w:p w14:paraId="3B7C68ED" w14:textId="77777777" w:rsidR="00C96664" w:rsidRPr="00F249D7" w:rsidRDefault="00C96664" w:rsidP="00C96664">
            <w:pPr>
              <w:jc w:val="center"/>
              <w:rPr>
                <w:rFonts w:ascii="Times New Roman" w:eastAsia="Times New Roman" w:hAnsi="Times New Roman" w:cs="Times New Roman"/>
                <w:b/>
              </w:rPr>
            </w:pPr>
          </w:p>
        </w:tc>
      </w:tr>
      <w:tr w:rsidR="00C96664" w:rsidRPr="00F249D7" w14:paraId="3B392481" w14:textId="77777777" w:rsidTr="00EC2476">
        <w:trPr>
          <w:trHeight w:val="542"/>
        </w:trPr>
        <w:tc>
          <w:tcPr>
            <w:tcW w:w="606" w:type="dxa"/>
            <w:shd w:val="clear" w:color="auto" w:fill="auto"/>
          </w:tcPr>
          <w:p w14:paraId="4FA172E0" w14:textId="77777777" w:rsidR="00C96664" w:rsidRPr="00F249D7" w:rsidRDefault="00C96664" w:rsidP="00C96664">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7FC0DC67" w14:textId="77777777" w:rsidR="00C96664" w:rsidRPr="00F249D7" w:rsidRDefault="00C96664" w:rsidP="00C96664">
            <w:pPr>
              <w:jc w:val="center"/>
              <w:rPr>
                <w:rFonts w:ascii="Times New Roman" w:eastAsia="Times New Roman" w:hAnsi="Times New Roman" w:cs="Times New Roman"/>
                <w:b/>
              </w:rPr>
            </w:pPr>
            <w:r w:rsidRPr="00F249D7">
              <w:rPr>
                <w:rFonts w:ascii="Times New Roman" w:eastAsia="Times New Roman" w:hAnsi="Times New Roman" w:cs="Times New Roman"/>
              </w:rPr>
              <w:t>Thoát khói tự nhiên cho gara nổi</w:t>
            </w:r>
          </w:p>
        </w:tc>
        <w:tc>
          <w:tcPr>
            <w:tcW w:w="3390" w:type="dxa"/>
            <w:shd w:val="clear" w:color="auto" w:fill="auto"/>
          </w:tcPr>
          <w:p w14:paraId="24D4643D" w14:textId="77777777" w:rsidR="00C96664" w:rsidRPr="00F249D7" w:rsidRDefault="00C96664" w:rsidP="00C96664">
            <w:pPr>
              <w:jc w:val="both"/>
              <w:rPr>
                <w:rFonts w:ascii="Times New Roman" w:eastAsia="Times New Roman" w:hAnsi="Times New Roman" w:cs="Times New Roman"/>
                <w:b/>
              </w:rPr>
            </w:pPr>
          </w:p>
          <w:p w14:paraId="087D30E3" w14:textId="77777777" w:rsidR="00C96664" w:rsidRPr="00F249D7" w:rsidRDefault="00C96664" w:rsidP="00C96664">
            <w:pPr>
              <w:jc w:val="center"/>
              <w:rPr>
                <w:rFonts w:ascii="Times New Roman" w:eastAsia="Times New Roman" w:hAnsi="Times New Roman" w:cs="Times New Roman"/>
                <w:b/>
              </w:rPr>
            </w:pPr>
          </w:p>
        </w:tc>
        <w:tc>
          <w:tcPr>
            <w:tcW w:w="7586" w:type="dxa"/>
            <w:shd w:val="clear" w:color="auto" w:fill="auto"/>
          </w:tcPr>
          <w:p w14:paraId="45C918CF" w14:textId="77777777" w:rsidR="00C96664" w:rsidRPr="00F249D7" w:rsidRDefault="00C96664" w:rsidP="00C96664">
            <w:pPr>
              <w:jc w:val="both"/>
              <w:rPr>
                <w:rFonts w:ascii="Times New Roman" w:eastAsia="Times New Roman" w:hAnsi="Times New Roman" w:cs="Times New Roman"/>
              </w:rPr>
            </w:pPr>
            <w:r w:rsidRPr="00F249D7">
              <w:rPr>
                <w:rFonts w:ascii="Times New Roman" w:eastAsia="Times New Roman" w:hAnsi="Times New Roman" w:cs="Times New Roman"/>
              </w:rPr>
              <w:t>- Các gara ô-tô, xây trong nhà có chức năng khác, không được đẩy khói qua các lỗ cửa mở.</w:t>
            </w:r>
          </w:p>
          <w:p w14:paraId="24F36478" w14:textId="78BCF073" w:rsidR="00C96664" w:rsidRPr="00F249D7" w:rsidRDefault="00C96664" w:rsidP="00C96664">
            <w:pPr>
              <w:jc w:val="both"/>
              <w:rPr>
                <w:rFonts w:ascii="Times New Roman" w:eastAsia="Times New Roman" w:hAnsi="Times New Roman" w:cs="Times New Roman"/>
                <w:lang w:val="vi-VN"/>
              </w:rPr>
            </w:pPr>
            <w:r w:rsidRPr="00F249D7">
              <w:rPr>
                <w:rFonts w:ascii="Times New Roman" w:eastAsia="Times New Roman" w:hAnsi="Times New Roman" w:cs="Times New Roman"/>
              </w:rPr>
              <w:t xml:space="preserve">- </w:t>
            </w:r>
            <w:r w:rsidRPr="00F249D7">
              <w:rPr>
                <w:rFonts w:ascii="Times New Roman" w:eastAsia="Times New Roman" w:hAnsi="Times New Roman" w:cs="Times New Roman"/>
                <w:lang w:val="vi-VN"/>
              </w:rPr>
              <w:t xml:space="preserve">Để thông gió tự nhiên khi cháy cho gian phòng phải có các ô cửa sổ mở hoặc lỗ cửa trên tường ngoài tương tự như CHÚ THÍCH 2, với chiều rộng tối thiểu 0,24 m cho mỗi m chiều dài tường ngoài. Nếu tường ngoài chỉ nằm ở 1 phía của gian phòng thì khoảng cách từ tường ngoài này đến tường ngăn bên trong không được lớn hơn 20 m. Nếu các ô cửa mở nằm ở hai kết cấu xây dựng ngoài đối diện nhau thì khoảng cách giữa hai kết cấu đó không lớn hơn 40 m, trong trường hợp này thì chiều dài </w:t>
            </w:r>
            <w:r w:rsidRPr="00F249D7">
              <w:rPr>
                <w:rFonts w:ascii="Times New Roman" w:eastAsia="Times New Roman" w:hAnsi="Times New Roman" w:cs="Times New Roman"/>
                <w:lang w:val="vi-VN"/>
              </w:rPr>
              <w:lastRenderedPageBreak/>
              <w:t>tường ngoài không được nhỏ hơn 1/3 tổng chiều dài của các tường ngăn phòng bên trong.</w:t>
            </w:r>
          </w:p>
          <w:p w14:paraId="28621D99" w14:textId="77777777" w:rsidR="00C96664" w:rsidRPr="00F249D7" w:rsidRDefault="00C96664" w:rsidP="00C96664">
            <w:pPr>
              <w:jc w:val="both"/>
              <w:rPr>
                <w:rFonts w:ascii="Times New Roman" w:eastAsia="Times New Roman" w:hAnsi="Times New Roman" w:cs="Times New Roman"/>
                <w:b/>
                <w:lang w:val="vi-VN"/>
              </w:rPr>
            </w:pPr>
            <w:r w:rsidRPr="00F249D7">
              <w:rPr>
                <w:rFonts w:ascii="Times New Roman" w:eastAsia="Times New Roman" w:hAnsi="Times New Roman" w:cs="Times New Roman"/>
                <w:lang w:val="vi-VN"/>
              </w:rPr>
              <w:t>- Đối với gara độc lập: Phía trên các lỗ cửa của các gara ô-tô được xây bên trong hoặc liền kề các nhà có chức năng khác (trừ các nhà nhóm F 1.4) phải bố trí các mái đua làm từ các vật liệu không cháy. Phần đua ra của mái đua này phải không ít hơn 1 m và khoảng cách từ mép mái đua tới mép dưới của các lỗ cửa sổ phía trên nó của các nhà trên không nhỏ hơn 4 m hoặc cửa sổ phải làm bằng vật liệu không cháy.</w:t>
            </w:r>
          </w:p>
        </w:tc>
        <w:tc>
          <w:tcPr>
            <w:tcW w:w="1702" w:type="dxa"/>
            <w:shd w:val="clear" w:color="auto" w:fill="auto"/>
          </w:tcPr>
          <w:p w14:paraId="57162D6E" w14:textId="77777777" w:rsidR="00C96664" w:rsidRPr="00F249D7" w:rsidRDefault="00C96664" w:rsidP="00C96664">
            <w:pPr>
              <w:jc w:val="center"/>
              <w:rPr>
                <w:rFonts w:ascii="Times New Roman" w:eastAsia="Times New Roman" w:hAnsi="Times New Roman" w:cs="Times New Roman"/>
              </w:rPr>
            </w:pPr>
            <w:r w:rsidRPr="00F249D7">
              <w:rPr>
                <w:rFonts w:ascii="Times New Roman" w:eastAsia="Times New Roman" w:hAnsi="Times New Roman" w:cs="Times New Roman"/>
              </w:rPr>
              <w:lastRenderedPageBreak/>
              <w:t>2.3.3.5</w:t>
            </w:r>
          </w:p>
          <w:p w14:paraId="08D9AD4E" w14:textId="77777777" w:rsidR="00C96664" w:rsidRPr="00F249D7" w:rsidRDefault="00C96664" w:rsidP="00C96664">
            <w:pPr>
              <w:jc w:val="center"/>
              <w:rPr>
                <w:rFonts w:ascii="Times New Roman" w:eastAsia="Times New Roman" w:hAnsi="Times New Roman" w:cs="Times New Roman"/>
              </w:rPr>
            </w:pPr>
            <w:r w:rsidRPr="00F249D7">
              <w:rPr>
                <w:rFonts w:ascii="Times New Roman" w:eastAsia="Times New Roman" w:hAnsi="Times New Roman" w:cs="Times New Roman"/>
              </w:rPr>
              <w:t>QCVN 13:2018/BXD</w:t>
            </w:r>
          </w:p>
          <w:p w14:paraId="21DA42BC" w14:textId="77777777" w:rsidR="00C96664" w:rsidRPr="00F249D7" w:rsidRDefault="00C96664" w:rsidP="00C96664">
            <w:pPr>
              <w:jc w:val="center"/>
              <w:rPr>
                <w:rFonts w:ascii="Times New Roman" w:eastAsia="Times New Roman" w:hAnsi="Times New Roman" w:cs="Times New Roman"/>
              </w:rPr>
            </w:pPr>
          </w:p>
          <w:p w14:paraId="4D3EDF04" w14:textId="77777777" w:rsidR="00C96664" w:rsidRPr="00F249D7" w:rsidRDefault="00C96664" w:rsidP="00C96664">
            <w:pPr>
              <w:jc w:val="center"/>
              <w:rPr>
                <w:rFonts w:ascii="Times New Roman" w:eastAsia="Times New Roman" w:hAnsi="Times New Roman" w:cs="Times New Roman"/>
              </w:rPr>
            </w:pPr>
            <w:r w:rsidRPr="00F249D7">
              <w:rPr>
                <w:rFonts w:ascii="Times New Roman" w:eastAsia="Times New Roman" w:hAnsi="Times New Roman" w:cs="Times New Roman"/>
              </w:rPr>
              <w:t>D.2</w:t>
            </w:r>
          </w:p>
          <w:p w14:paraId="7FFE898C" w14:textId="77777777" w:rsidR="00C96664" w:rsidRPr="00F249D7" w:rsidRDefault="00C96664" w:rsidP="00C96664">
            <w:pPr>
              <w:jc w:val="center"/>
              <w:rPr>
                <w:rFonts w:ascii="Times New Roman" w:eastAsia="Times New Roman" w:hAnsi="Times New Roman" w:cs="Times New Roman"/>
              </w:rPr>
            </w:pPr>
            <w:r w:rsidRPr="00F249D7">
              <w:rPr>
                <w:rFonts w:ascii="Times New Roman" w:eastAsia="Times New Roman" w:hAnsi="Times New Roman" w:cs="Times New Roman"/>
              </w:rPr>
              <w:t>QCVN 06:2022/BXD</w:t>
            </w:r>
          </w:p>
          <w:p w14:paraId="62EFABAE" w14:textId="77777777" w:rsidR="00C96664" w:rsidRPr="00F249D7" w:rsidRDefault="00C96664" w:rsidP="00C96664">
            <w:pPr>
              <w:rPr>
                <w:rFonts w:ascii="Times New Roman" w:eastAsia="Times New Roman" w:hAnsi="Times New Roman" w:cs="Times New Roman"/>
              </w:rPr>
            </w:pPr>
          </w:p>
          <w:p w14:paraId="1F9A1ABD" w14:textId="77777777" w:rsidR="00C96664" w:rsidRPr="00F249D7" w:rsidRDefault="00C96664" w:rsidP="00C96664">
            <w:pPr>
              <w:rPr>
                <w:rFonts w:ascii="Times New Roman" w:eastAsia="Times New Roman" w:hAnsi="Times New Roman" w:cs="Times New Roman"/>
              </w:rPr>
            </w:pPr>
          </w:p>
          <w:p w14:paraId="4BF3E872" w14:textId="77777777" w:rsidR="00C96664" w:rsidRPr="00F249D7" w:rsidRDefault="00C96664" w:rsidP="00C96664">
            <w:pPr>
              <w:rPr>
                <w:rFonts w:ascii="Times New Roman" w:eastAsia="Times New Roman" w:hAnsi="Times New Roman" w:cs="Times New Roman"/>
              </w:rPr>
            </w:pPr>
          </w:p>
          <w:p w14:paraId="7600870B" w14:textId="77777777" w:rsidR="00C96664" w:rsidRPr="00F249D7" w:rsidRDefault="00C96664" w:rsidP="00C96664">
            <w:pPr>
              <w:jc w:val="center"/>
              <w:rPr>
                <w:rFonts w:ascii="Times New Roman" w:eastAsia="Times New Roman" w:hAnsi="Times New Roman" w:cs="Times New Roman"/>
              </w:rPr>
            </w:pPr>
            <w:r w:rsidRPr="00F249D7">
              <w:rPr>
                <w:rFonts w:ascii="Times New Roman" w:eastAsia="Times New Roman" w:hAnsi="Times New Roman" w:cs="Times New Roman"/>
              </w:rPr>
              <w:t>2.2.1.5</w:t>
            </w:r>
          </w:p>
          <w:p w14:paraId="0D49AEA7" w14:textId="77777777" w:rsidR="00C96664" w:rsidRPr="00F249D7" w:rsidRDefault="00C96664" w:rsidP="00C96664">
            <w:pPr>
              <w:jc w:val="center"/>
              <w:rPr>
                <w:rFonts w:ascii="Times New Roman" w:eastAsia="Times New Roman" w:hAnsi="Times New Roman" w:cs="Times New Roman"/>
                <w:b/>
              </w:rPr>
            </w:pPr>
            <w:r w:rsidRPr="00F249D7">
              <w:rPr>
                <w:rFonts w:ascii="Times New Roman" w:eastAsia="Times New Roman" w:hAnsi="Times New Roman" w:cs="Times New Roman"/>
              </w:rPr>
              <w:t>QCVN 13:2018/BXD</w:t>
            </w:r>
          </w:p>
        </w:tc>
        <w:tc>
          <w:tcPr>
            <w:tcW w:w="838" w:type="dxa"/>
            <w:shd w:val="clear" w:color="auto" w:fill="auto"/>
          </w:tcPr>
          <w:p w14:paraId="5EBE07AB" w14:textId="77777777" w:rsidR="00C96664" w:rsidRPr="00F249D7" w:rsidRDefault="00C96664" w:rsidP="00C96664">
            <w:pPr>
              <w:jc w:val="center"/>
              <w:rPr>
                <w:rFonts w:ascii="Times New Roman" w:eastAsia="Times New Roman" w:hAnsi="Times New Roman" w:cs="Times New Roman"/>
                <w:b/>
              </w:rPr>
            </w:pPr>
          </w:p>
        </w:tc>
      </w:tr>
      <w:tr w:rsidR="002A6316" w:rsidRPr="00F249D7" w14:paraId="36C5A7A6" w14:textId="77777777" w:rsidTr="002A6316">
        <w:trPr>
          <w:trHeight w:val="36"/>
        </w:trPr>
        <w:tc>
          <w:tcPr>
            <w:tcW w:w="606" w:type="dxa"/>
            <w:shd w:val="clear" w:color="auto" w:fill="auto"/>
          </w:tcPr>
          <w:p w14:paraId="30422027" w14:textId="0C554A78"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1.1</w:t>
            </w:r>
            <w:r w:rsidR="00602072" w:rsidRPr="00F249D7">
              <w:rPr>
                <w:rFonts w:ascii="Times New Roman" w:eastAsia="Times New Roman" w:hAnsi="Times New Roman" w:cs="Times New Roman"/>
                <w:b/>
              </w:rPr>
              <w:t>1</w:t>
            </w:r>
          </w:p>
        </w:tc>
        <w:tc>
          <w:tcPr>
            <w:tcW w:w="1486" w:type="dxa"/>
            <w:shd w:val="clear" w:color="auto" w:fill="auto"/>
          </w:tcPr>
          <w:p w14:paraId="73D85680" w14:textId="5FA4AB12" w:rsidR="002A6316" w:rsidRPr="00F249D7" w:rsidRDefault="002A6316" w:rsidP="002A6316">
            <w:pPr>
              <w:jc w:val="center"/>
              <w:rPr>
                <w:rFonts w:ascii="Times New Roman" w:eastAsia="Times New Roman" w:hAnsi="Times New Roman" w:cs="Times New Roman"/>
              </w:rPr>
            </w:pPr>
            <w:r w:rsidRPr="00F249D7">
              <w:rPr>
                <w:rFonts w:ascii="Times New Roman" w:eastAsia="Times New Roman" w:hAnsi="Times New Roman" w:cs="Times New Roman"/>
                <w:b/>
              </w:rPr>
              <w:t>Tính toán thiết kế hút, xả khói cưỡng bức</w:t>
            </w:r>
          </w:p>
        </w:tc>
        <w:tc>
          <w:tcPr>
            <w:tcW w:w="3390" w:type="dxa"/>
            <w:shd w:val="clear" w:color="auto" w:fill="auto"/>
          </w:tcPr>
          <w:p w14:paraId="4D7B60A3" w14:textId="77777777" w:rsidR="002A6316" w:rsidRPr="00F249D7" w:rsidRDefault="002A6316" w:rsidP="002A6316">
            <w:pPr>
              <w:jc w:val="both"/>
              <w:rPr>
                <w:rFonts w:ascii="Times New Roman" w:eastAsia="Times New Roman" w:hAnsi="Times New Roman" w:cs="Times New Roman"/>
                <w:b/>
              </w:rPr>
            </w:pPr>
          </w:p>
        </w:tc>
        <w:tc>
          <w:tcPr>
            <w:tcW w:w="7586" w:type="dxa"/>
            <w:shd w:val="clear" w:color="auto" w:fill="auto"/>
          </w:tcPr>
          <w:p w14:paraId="11373C09" w14:textId="77777777" w:rsidR="002A6316" w:rsidRPr="00F249D7" w:rsidRDefault="002A6316" w:rsidP="002A6316">
            <w:pPr>
              <w:jc w:val="both"/>
              <w:rPr>
                <w:rFonts w:ascii="Times New Roman" w:eastAsia="Times New Roman" w:hAnsi="Times New Roman" w:cs="Times New Roman"/>
              </w:rPr>
            </w:pPr>
          </w:p>
        </w:tc>
        <w:tc>
          <w:tcPr>
            <w:tcW w:w="1702" w:type="dxa"/>
            <w:shd w:val="clear" w:color="auto" w:fill="auto"/>
          </w:tcPr>
          <w:p w14:paraId="0F06F18D" w14:textId="77777777" w:rsidR="002A6316" w:rsidRPr="00F249D7" w:rsidRDefault="002A6316" w:rsidP="002A6316">
            <w:pPr>
              <w:jc w:val="center"/>
              <w:rPr>
                <w:rFonts w:ascii="Times New Roman" w:eastAsia="Times New Roman" w:hAnsi="Times New Roman" w:cs="Times New Roman"/>
              </w:rPr>
            </w:pPr>
          </w:p>
        </w:tc>
        <w:tc>
          <w:tcPr>
            <w:tcW w:w="838" w:type="dxa"/>
            <w:shd w:val="clear" w:color="auto" w:fill="auto"/>
          </w:tcPr>
          <w:p w14:paraId="186D5E41" w14:textId="77777777" w:rsidR="002A6316" w:rsidRPr="00F249D7" w:rsidRDefault="002A6316" w:rsidP="002A6316">
            <w:pPr>
              <w:jc w:val="center"/>
              <w:rPr>
                <w:rFonts w:ascii="Times New Roman" w:eastAsia="Times New Roman" w:hAnsi="Times New Roman" w:cs="Times New Roman"/>
                <w:b/>
              </w:rPr>
            </w:pPr>
          </w:p>
        </w:tc>
      </w:tr>
      <w:tr w:rsidR="002A6316" w:rsidRPr="00F249D7" w14:paraId="2D0B91E0" w14:textId="77777777">
        <w:tc>
          <w:tcPr>
            <w:tcW w:w="606" w:type="dxa"/>
            <w:shd w:val="clear" w:color="auto" w:fill="auto"/>
          </w:tcPr>
          <w:p w14:paraId="7B2283E1"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t>-</w:t>
            </w:r>
          </w:p>
        </w:tc>
        <w:tc>
          <w:tcPr>
            <w:tcW w:w="1486" w:type="dxa"/>
            <w:shd w:val="clear" w:color="auto" w:fill="auto"/>
          </w:tcPr>
          <w:p w14:paraId="762A3C5B"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t>Thải khói hành lang</w:t>
            </w:r>
          </w:p>
        </w:tc>
        <w:tc>
          <w:tcPr>
            <w:tcW w:w="3390" w:type="dxa"/>
            <w:shd w:val="clear" w:color="auto" w:fill="auto"/>
          </w:tcPr>
          <w:p w14:paraId="4D5A655F" w14:textId="77777777" w:rsidR="002A6316" w:rsidRPr="00F249D7" w:rsidRDefault="002A6316" w:rsidP="002A6316">
            <w:pPr>
              <w:jc w:val="center"/>
              <w:rPr>
                <w:rFonts w:ascii="Times New Roman" w:eastAsia="Times New Roman" w:hAnsi="Times New Roman" w:cs="Times New Roman"/>
                <w:b/>
              </w:rPr>
            </w:pPr>
          </w:p>
        </w:tc>
        <w:tc>
          <w:tcPr>
            <w:tcW w:w="7586" w:type="dxa"/>
            <w:shd w:val="clear" w:color="auto" w:fill="auto"/>
          </w:tcPr>
          <w:p w14:paraId="1B9EA7E5"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 xml:space="preserve">Khối lượng khói </w:t>
            </w:r>
            <w:r w:rsidRPr="00113C55">
              <w:rPr>
                <w:rFonts w:ascii="Times New Roman" w:hAnsi="Times New Roman" w:cs="Times New Roman"/>
                <w:i/>
              </w:rPr>
              <w:t>G</w:t>
            </w:r>
            <w:r w:rsidRPr="00113C55">
              <w:rPr>
                <w:rFonts w:ascii="Times New Roman" w:hAnsi="Times New Roman" w:cs="Times New Roman"/>
                <w:vertAlign w:val="subscript"/>
              </w:rPr>
              <w:t>1</w:t>
            </w:r>
            <w:r w:rsidRPr="00113C55">
              <w:rPr>
                <w:rFonts w:ascii="Times New Roman" w:hAnsi="Times New Roman" w:cs="Times New Roman"/>
              </w:rPr>
              <w:t xml:space="preserve"> cần phải hút thải ra khỏi hành lang hay sảnh khi có cháy cần được xác định theo các công thức sau:</w:t>
            </w:r>
          </w:p>
          <w:tbl>
            <w:tblPr>
              <w:tblW w:w="5000" w:type="pct"/>
              <w:tblLayout w:type="fixed"/>
              <w:tblCellMar>
                <w:left w:w="0" w:type="dxa"/>
                <w:right w:w="0" w:type="dxa"/>
              </w:tblCellMar>
              <w:tblLook w:val="0000" w:firstRow="0" w:lastRow="0" w:firstColumn="0" w:lastColumn="0" w:noHBand="0" w:noVBand="0"/>
            </w:tblPr>
            <w:tblGrid>
              <w:gridCol w:w="5780"/>
              <w:gridCol w:w="1576"/>
            </w:tblGrid>
            <w:tr w:rsidR="00113C55" w:rsidRPr="00113C55" w14:paraId="624FA687" w14:textId="77777777" w:rsidTr="0073165E">
              <w:tc>
                <w:tcPr>
                  <w:tcW w:w="5000" w:type="pct"/>
                  <w:gridSpan w:val="2"/>
                  <w:tcBorders>
                    <w:top w:val="nil"/>
                    <w:left w:val="nil"/>
                    <w:bottom w:val="nil"/>
                    <w:right w:val="nil"/>
                  </w:tcBorders>
                  <w:shd w:val="clear" w:color="auto" w:fill="FFFFFF"/>
                </w:tcPr>
                <w:p w14:paraId="309BC134" w14:textId="77777777" w:rsidR="00113C55" w:rsidRPr="00113C55" w:rsidRDefault="00113C55" w:rsidP="00113C55">
                  <w:pPr>
                    <w:spacing w:after="0" w:line="240" w:lineRule="auto"/>
                    <w:rPr>
                      <w:rFonts w:ascii="Times New Roman" w:hAnsi="Times New Roman" w:cs="Times New Roman"/>
                    </w:rPr>
                  </w:pPr>
                  <w:r w:rsidRPr="00113C55">
                    <w:rPr>
                      <w:rFonts w:ascii="Times New Roman" w:hAnsi="Times New Roman" w:cs="Times New Roman"/>
                    </w:rPr>
                    <w:t>a) Đối với nhà ở:</w:t>
                  </w:r>
                </w:p>
              </w:tc>
            </w:tr>
            <w:tr w:rsidR="00113C55" w:rsidRPr="00113C55" w14:paraId="550162A6" w14:textId="77777777" w:rsidTr="0073165E">
              <w:tc>
                <w:tcPr>
                  <w:tcW w:w="3929" w:type="pct"/>
                  <w:tcBorders>
                    <w:top w:val="nil"/>
                    <w:left w:val="nil"/>
                    <w:bottom w:val="nil"/>
                    <w:right w:val="nil"/>
                  </w:tcBorders>
                  <w:shd w:val="clear" w:color="auto" w:fill="FFFFFF"/>
                </w:tcPr>
                <w:p w14:paraId="24B4838D" w14:textId="77777777" w:rsidR="00113C55" w:rsidRPr="00113C55" w:rsidRDefault="00113C55" w:rsidP="00113C55">
                  <w:pPr>
                    <w:spacing w:after="0" w:line="240" w:lineRule="auto"/>
                    <w:jc w:val="center"/>
                    <w:rPr>
                      <w:rFonts w:ascii="Times New Roman" w:hAnsi="Times New Roman" w:cs="Times New Roman"/>
                      <w:i/>
                    </w:rPr>
                  </w:pPr>
                  <w:r w:rsidRPr="00113C55">
                    <w:rPr>
                      <w:rFonts w:ascii="Times New Roman" w:hAnsi="Times New Roman" w:cs="Times New Roman"/>
                      <w:i/>
                    </w:rPr>
                    <w:t>G</w:t>
                  </w:r>
                  <w:r w:rsidRPr="00113C55">
                    <w:rPr>
                      <w:rFonts w:ascii="Times New Roman" w:hAnsi="Times New Roman" w:cs="Times New Roman"/>
                      <w:vertAlign w:val="subscript"/>
                    </w:rPr>
                    <w:t>1</w:t>
                  </w:r>
                  <w:r w:rsidRPr="00113C55">
                    <w:rPr>
                      <w:rFonts w:ascii="Times New Roman" w:hAnsi="Times New Roman" w:cs="Times New Roman"/>
                    </w:rPr>
                    <w:t xml:space="preserve"> </w:t>
                  </w:r>
                  <w:r w:rsidRPr="00113C55">
                    <w:rPr>
                      <w:rFonts w:ascii="Times New Roman" w:hAnsi="Times New Roman" w:cs="Times New Roman"/>
                      <w:i/>
                    </w:rPr>
                    <w:t xml:space="preserve">= </w:t>
                  </w:r>
                  <w:r w:rsidRPr="00113C55">
                    <w:rPr>
                      <w:rFonts w:ascii="Times New Roman" w:hAnsi="Times New Roman" w:cs="Times New Roman"/>
                    </w:rPr>
                    <w:t>3420</w:t>
                  </w:r>
                  <w:r w:rsidRPr="00113C55">
                    <w:rPr>
                      <w:rFonts w:ascii="Times New Roman" w:hAnsi="Times New Roman" w:cs="Times New Roman"/>
                      <w:i/>
                    </w:rPr>
                    <w:t xml:space="preserve"> B · n · H</w:t>
                  </w:r>
                  <w:r w:rsidRPr="00113C55">
                    <w:rPr>
                      <w:rFonts w:ascii="Times New Roman" w:hAnsi="Times New Roman" w:cs="Times New Roman"/>
                      <w:i/>
                      <w:vertAlign w:val="superscript"/>
                    </w:rPr>
                    <w:t>1,5</w:t>
                  </w:r>
                </w:p>
              </w:tc>
              <w:tc>
                <w:tcPr>
                  <w:tcW w:w="1071" w:type="pct"/>
                  <w:tcBorders>
                    <w:top w:val="nil"/>
                    <w:left w:val="nil"/>
                    <w:bottom w:val="nil"/>
                    <w:right w:val="nil"/>
                  </w:tcBorders>
                  <w:shd w:val="clear" w:color="auto" w:fill="FFFFFF"/>
                  <w:vAlign w:val="bottom"/>
                </w:tcPr>
                <w:p w14:paraId="3C279163"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(H.1)</w:t>
                  </w:r>
                </w:p>
              </w:tc>
            </w:tr>
            <w:tr w:rsidR="00113C55" w:rsidRPr="00113C55" w14:paraId="7290C416" w14:textId="77777777" w:rsidTr="0073165E">
              <w:tc>
                <w:tcPr>
                  <w:tcW w:w="5000" w:type="pct"/>
                  <w:gridSpan w:val="2"/>
                  <w:tcBorders>
                    <w:top w:val="nil"/>
                    <w:left w:val="nil"/>
                    <w:bottom w:val="nil"/>
                    <w:right w:val="nil"/>
                  </w:tcBorders>
                  <w:shd w:val="clear" w:color="auto" w:fill="FFFFFF"/>
                </w:tcPr>
                <w:p w14:paraId="3132526C" w14:textId="77777777" w:rsidR="00113C55" w:rsidRPr="00113C55" w:rsidRDefault="00113C55" w:rsidP="00113C55">
                  <w:pPr>
                    <w:spacing w:after="0" w:line="240" w:lineRule="auto"/>
                    <w:rPr>
                      <w:rFonts w:ascii="Times New Roman" w:hAnsi="Times New Roman" w:cs="Times New Roman"/>
                    </w:rPr>
                  </w:pPr>
                  <w:r w:rsidRPr="00113C55">
                    <w:rPr>
                      <w:rFonts w:ascii="Times New Roman" w:hAnsi="Times New Roman" w:cs="Times New Roman"/>
                    </w:rPr>
                    <w:t>b) Đối với nhà công cộng:</w:t>
                  </w:r>
                </w:p>
              </w:tc>
            </w:tr>
            <w:tr w:rsidR="00113C55" w:rsidRPr="00113C55" w14:paraId="00F84A2A" w14:textId="77777777" w:rsidTr="0073165E">
              <w:tc>
                <w:tcPr>
                  <w:tcW w:w="3929" w:type="pct"/>
                  <w:tcBorders>
                    <w:top w:val="nil"/>
                    <w:left w:val="nil"/>
                    <w:bottom w:val="nil"/>
                    <w:right w:val="nil"/>
                  </w:tcBorders>
                  <w:shd w:val="clear" w:color="auto" w:fill="FFFFFF"/>
                  <w:vAlign w:val="bottom"/>
                </w:tcPr>
                <w:p w14:paraId="36BF6B71" w14:textId="77777777" w:rsidR="00113C55" w:rsidRPr="00113C55" w:rsidRDefault="00113C55" w:rsidP="00113C55">
                  <w:pPr>
                    <w:spacing w:after="0" w:line="240" w:lineRule="auto"/>
                    <w:jc w:val="center"/>
                    <w:rPr>
                      <w:rFonts w:ascii="Times New Roman" w:hAnsi="Times New Roman" w:cs="Times New Roman"/>
                      <w:i/>
                    </w:rPr>
                  </w:pPr>
                  <w:r w:rsidRPr="00113C55">
                    <w:rPr>
                      <w:rFonts w:ascii="Times New Roman" w:hAnsi="Times New Roman" w:cs="Times New Roman"/>
                      <w:i/>
                    </w:rPr>
                    <w:t>G</w:t>
                  </w:r>
                  <w:r w:rsidRPr="00113C55">
                    <w:rPr>
                      <w:rFonts w:ascii="Times New Roman" w:hAnsi="Times New Roman" w:cs="Times New Roman"/>
                      <w:vertAlign w:val="subscript"/>
                    </w:rPr>
                    <w:t>1</w:t>
                  </w:r>
                  <w:r w:rsidRPr="00113C55">
                    <w:rPr>
                      <w:rFonts w:ascii="Times New Roman" w:hAnsi="Times New Roman" w:cs="Times New Roman"/>
                      <w:i/>
                    </w:rPr>
                    <w:t xml:space="preserve"> = </w:t>
                  </w:r>
                  <w:r w:rsidRPr="00113C55">
                    <w:rPr>
                      <w:rFonts w:ascii="Times New Roman" w:hAnsi="Times New Roman" w:cs="Times New Roman"/>
                    </w:rPr>
                    <w:t>4300</w:t>
                  </w:r>
                  <w:r w:rsidRPr="00113C55">
                    <w:rPr>
                      <w:rFonts w:ascii="Times New Roman" w:hAnsi="Times New Roman" w:cs="Times New Roman"/>
                      <w:i/>
                    </w:rPr>
                    <w:t xml:space="preserve"> B · n · H</w:t>
                  </w:r>
                  <w:r w:rsidRPr="00113C55">
                    <w:rPr>
                      <w:rFonts w:ascii="Times New Roman" w:hAnsi="Times New Roman" w:cs="Times New Roman"/>
                      <w:i/>
                      <w:vertAlign w:val="superscript"/>
                    </w:rPr>
                    <w:t>1,5</w:t>
                  </w:r>
                  <w:r w:rsidRPr="00113C55">
                    <w:rPr>
                      <w:rFonts w:ascii="Times New Roman" w:hAnsi="Times New Roman" w:cs="Times New Roman"/>
                      <w:i/>
                    </w:rPr>
                    <w:t xml:space="preserve"> · K</w:t>
                  </w:r>
                  <w:r w:rsidRPr="00113C55">
                    <w:rPr>
                      <w:rFonts w:ascii="Times New Roman" w:hAnsi="Times New Roman" w:cs="Times New Roman"/>
                      <w:i/>
                      <w:vertAlign w:val="subscript"/>
                    </w:rPr>
                    <w:t>d</w:t>
                  </w:r>
                </w:p>
              </w:tc>
              <w:tc>
                <w:tcPr>
                  <w:tcW w:w="1071" w:type="pct"/>
                  <w:tcBorders>
                    <w:top w:val="nil"/>
                    <w:left w:val="nil"/>
                    <w:bottom w:val="nil"/>
                    <w:right w:val="nil"/>
                  </w:tcBorders>
                  <w:shd w:val="clear" w:color="auto" w:fill="FFFFFF"/>
                </w:tcPr>
                <w:p w14:paraId="688993CF"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(H.2)</w:t>
                  </w:r>
                </w:p>
              </w:tc>
            </w:tr>
          </w:tbl>
          <w:p w14:paraId="5041D831"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Trong các công thức (H.1) và (H.2):</w:t>
            </w:r>
          </w:p>
          <w:p w14:paraId="090FACB7"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G</w:t>
            </w:r>
            <w:r w:rsidRPr="00113C55">
              <w:rPr>
                <w:rFonts w:ascii="Times New Roman" w:hAnsi="Times New Roman" w:cs="Times New Roman"/>
                <w:vertAlign w:val="subscript"/>
              </w:rPr>
              <w:t>1</w:t>
            </w:r>
            <w:r w:rsidRPr="00113C55">
              <w:rPr>
                <w:rFonts w:ascii="Times New Roman" w:hAnsi="Times New Roman" w:cs="Times New Roman"/>
              </w:rPr>
              <w:t xml:space="preserve">  tính bằng kilôgiam trên giờ (kg/h);</w:t>
            </w:r>
          </w:p>
          <w:p w14:paraId="3961B06A"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B</w:t>
            </w:r>
            <w:r w:rsidRPr="00113C55">
              <w:rPr>
                <w:rFonts w:ascii="Times New Roman" w:hAnsi="Times New Roman" w:cs="Times New Roman"/>
              </w:rPr>
              <w:t xml:space="preserve">  là chiều rộng của cánh cửa lớn hơn mở từ hành lang hay sảnh vào cầu thang hay ra ngoài nhà, tính bằng mét (m);</w:t>
            </w:r>
          </w:p>
          <w:p w14:paraId="73B9945E"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H</w:t>
            </w:r>
            <w:r w:rsidRPr="00113C55">
              <w:rPr>
                <w:rFonts w:ascii="Times New Roman" w:hAnsi="Times New Roman" w:cs="Times New Roman"/>
              </w:rPr>
              <w:t xml:space="preserve">  là chiều cao của cửa đi; khi chiều cao cửa đi nhỏ hơn 2 m thì lấy </w:t>
            </w:r>
            <w:r w:rsidRPr="00113C55">
              <w:rPr>
                <w:rFonts w:ascii="Times New Roman" w:hAnsi="Times New Roman" w:cs="Times New Roman"/>
                <w:i/>
              </w:rPr>
              <w:t>H</w:t>
            </w:r>
            <w:r w:rsidRPr="00113C55">
              <w:rPr>
                <w:rFonts w:ascii="Times New Roman" w:hAnsi="Times New Roman" w:cs="Times New Roman"/>
              </w:rPr>
              <w:t xml:space="preserve"> = 2 m; khi chiều cửa đi lớn hơn 2,5 m thì lấy </w:t>
            </w:r>
            <w:r w:rsidRPr="00113C55">
              <w:rPr>
                <w:rFonts w:ascii="Times New Roman" w:hAnsi="Times New Roman" w:cs="Times New Roman"/>
                <w:i/>
              </w:rPr>
              <w:t>H</w:t>
            </w:r>
            <w:r w:rsidRPr="00113C55">
              <w:rPr>
                <w:rFonts w:ascii="Times New Roman" w:hAnsi="Times New Roman" w:cs="Times New Roman"/>
              </w:rPr>
              <w:t xml:space="preserve"> = 2,5 m;</w:t>
            </w:r>
          </w:p>
          <w:p w14:paraId="317DCD64"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K</w:t>
            </w:r>
            <w:r w:rsidRPr="00113C55">
              <w:rPr>
                <w:rFonts w:ascii="Times New Roman" w:hAnsi="Times New Roman" w:cs="Times New Roman"/>
                <w:vertAlign w:val="subscript"/>
              </w:rPr>
              <w:t>d</w:t>
            </w:r>
            <w:r w:rsidRPr="00113C55">
              <w:rPr>
                <w:rFonts w:ascii="Times New Roman" w:hAnsi="Times New Roman" w:cs="Times New Roman"/>
              </w:rPr>
              <w:t xml:space="preserve">  là hệ số thời gian mở cửa đi cho lối ra từ hành lang vào buồng thang bộ hoặc ra ngoài nhà khi có cháy, lấy bằng:</w:t>
            </w:r>
          </w:p>
          <w:p w14:paraId="423D36E4"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1 - nếu lượng người thoát nạn từ 25 người trở lên qua một cửa;</w:t>
            </w:r>
          </w:p>
          <w:p w14:paraId="416FA032"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0,8 - nếu số người thoát nạn dưới 25 người đi qua một cửa;</w:t>
            </w:r>
          </w:p>
          <w:p w14:paraId="7261700F"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n</w:t>
            </w:r>
            <w:r w:rsidRPr="00113C55">
              <w:rPr>
                <w:rFonts w:ascii="Times New Roman" w:hAnsi="Times New Roman" w:cs="Times New Roman"/>
              </w:rPr>
              <w:t xml:space="preserve">  là hệ số phụ thuộc vào tổng chiều rộng các cánh lớn của cửa đi mở từ hành lang vào cầu thang hay ra ngoài trời khi có cháy, lấy theo Bảng H.1.</w:t>
            </w:r>
          </w:p>
          <w:p w14:paraId="1F14DDBF" w14:textId="77777777" w:rsidR="00113C55" w:rsidRPr="00113C55" w:rsidRDefault="00113C55" w:rsidP="00113C55">
            <w:pPr>
              <w:jc w:val="center"/>
              <w:rPr>
                <w:rFonts w:ascii="Times New Roman" w:hAnsi="Times New Roman" w:cs="Times New Roman"/>
                <w:b/>
              </w:rPr>
            </w:pPr>
            <w:r w:rsidRPr="00113C55">
              <w:rPr>
                <w:rFonts w:ascii="Times New Roman" w:hAnsi="Times New Roman" w:cs="Times New Roman"/>
                <w:b/>
              </w:rPr>
              <w:t>Bảng H.1 - Hệ số phụ thuộc vào chiều rộng của cánh cửa đi</w:t>
            </w:r>
          </w:p>
          <w:tbl>
            <w:tblPr>
              <w:tblW w:w="5000" w:type="pct"/>
              <w:tblLayout w:type="fixed"/>
              <w:tblCellMar>
                <w:left w:w="0" w:type="dxa"/>
                <w:right w:w="0" w:type="dxa"/>
              </w:tblCellMar>
              <w:tblLook w:val="0000" w:firstRow="0" w:lastRow="0" w:firstColumn="0" w:lastColumn="0" w:noHBand="0" w:noVBand="0"/>
            </w:tblPr>
            <w:tblGrid>
              <w:gridCol w:w="2290"/>
              <w:gridCol w:w="1006"/>
              <w:gridCol w:w="1002"/>
              <w:gridCol w:w="1012"/>
              <w:gridCol w:w="1002"/>
              <w:gridCol w:w="1034"/>
            </w:tblGrid>
            <w:tr w:rsidR="00113C55" w:rsidRPr="00113C55" w14:paraId="1336818E" w14:textId="77777777" w:rsidTr="0073165E">
              <w:tc>
                <w:tcPr>
                  <w:tcW w:w="1558" w:type="pct"/>
                  <w:vMerge w:val="restart"/>
                  <w:tcBorders>
                    <w:top w:val="single" w:sz="4" w:space="0" w:color="auto"/>
                    <w:left w:val="single" w:sz="4" w:space="0" w:color="auto"/>
                    <w:bottom w:val="nil"/>
                    <w:right w:val="nil"/>
                  </w:tcBorders>
                  <w:shd w:val="clear" w:color="auto" w:fill="FFFFFF"/>
                  <w:vAlign w:val="center"/>
                </w:tcPr>
                <w:p w14:paraId="7E8BAA3F" w14:textId="77777777" w:rsidR="00113C55" w:rsidRPr="00113C55" w:rsidRDefault="00113C55" w:rsidP="00113C55">
                  <w:pPr>
                    <w:spacing w:after="0" w:line="240" w:lineRule="auto"/>
                    <w:jc w:val="center"/>
                    <w:rPr>
                      <w:rFonts w:ascii="Times New Roman" w:hAnsi="Times New Roman" w:cs="Times New Roman"/>
                      <w:b/>
                    </w:rPr>
                  </w:pPr>
                  <w:r w:rsidRPr="00113C55">
                    <w:rPr>
                      <w:rFonts w:ascii="Times New Roman" w:hAnsi="Times New Roman" w:cs="Times New Roman"/>
                      <w:b/>
                    </w:rPr>
                    <w:t>Loại công trình</w:t>
                  </w:r>
                </w:p>
              </w:tc>
              <w:tc>
                <w:tcPr>
                  <w:tcW w:w="3442" w:type="pct"/>
                  <w:gridSpan w:val="5"/>
                  <w:tcBorders>
                    <w:top w:val="single" w:sz="4" w:space="0" w:color="auto"/>
                    <w:left w:val="single" w:sz="4" w:space="0" w:color="auto"/>
                    <w:bottom w:val="nil"/>
                    <w:right w:val="single" w:sz="4" w:space="0" w:color="auto"/>
                  </w:tcBorders>
                  <w:shd w:val="clear" w:color="auto" w:fill="FFFFFF"/>
                  <w:vAlign w:val="center"/>
                </w:tcPr>
                <w:p w14:paraId="4F0F2620" w14:textId="77777777" w:rsidR="00113C55" w:rsidRPr="00113C55" w:rsidRDefault="00113C55" w:rsidP="00113C55">
                  <w:pPr>
                    <w:spacing w:after="0" w:line="240" w:lineRule="auto"/>
                    <w:jc w:val="center"/>
                    <w:rPr>
                      <w:rFonts w:ascii="Times New Roman" w:hAnsi="Times New Roman" w:cs="Times New Roman"/>
                      <w:b/>
                    </w:rPr>
                  </w:pPr>
                  <w:r w:rsidRPr="00113C55">
                    <w:rPr>
                      <w:rFonts w:ascii="Times New Roman" w:hAnsi="Times New Roman" w:cs="Times New Roman"/>
                      <w:b/>
                    </w:rPr>
                    <w:t xml:space="preserve">Hệ số </w:t>
                  </w:r>
                  <w:r w:rsidRPr="00113C55">
                    <w:rPr>
                      <w:rFonts w:ascii="Times New Roman" w:hAnsi="Times New Roman" w:cs="Times New Roman"/>
                      <w:b/>
                      <w:i/>
                    </w:rPr>
                    <w:t>n</w:t>
                  </w:r>
                  <w:r w:rsidRPr="00113C55">
                    <w:rPr>
                      <w:rFonts w:ascii="Times New Roman" w:hAnsi="Times New Roman" w:cs="Times New Roman"/>
                      <w:b/>
                    </w:rPr>
                    <w:t xml:space="preserve"> tương ứng với chiều rộng </w:t>
                  </w:r>
                  <w:r w:rsidRPr="00113C55">
                    <w:rPr>
                      <w:rFonts w:ascii="Times New Roman" w:hAnsi="Times New Roman" w:cs="Times New Roman"/>
                      <w:b/>
                      <w:i/>
                    </w:rPr>
                    <w:t>B</w:t>
                  </w:r>
                  <w:r w:rsidRPr="00113C55">
                    <w:rPr>
                      <w:rFonts w:ascii="Times New Roman" w:hAnsi="Times New Roman" w:cs="Times New Roman"/>
                      <w:b/>
                    </w:rPr>
                    <w:t xml:space="preserve">, </w:t>
                  </w:r>
                  <w:r w:rsidRPr="00113C55">
                    <w:rPr>
                      <w:rFonts w:ascii="Times New Roman" w:hAnsi="Times New Roman" w:cs="Times New Roman"/>
                    </w:rPr>
                    <w:t>m</w:t>
                  </w:r>
                </w:p>
              </w:tc>
            </w:tr>
            <w:tr w:rsidR="00113C55" w:rsidRPr="00113C55" w14:paraId="1352C69B" w14:textId="77777777" w:rsidTr="0073165E">
              <w:tc>
                <w:tcPr>
                  <w:tcW w:w="1558" w:type="pct"/>
                  <w:vMerge/>
                  <w:tcBorders>
                    <w:top w:val="nil"/>
                    <w:left w:val="single" w:sz="4" w:space="0" w:color="auto"/>
                    <w:bottom w:val="nil"/>
                    <w:right w:val="nil"/>
                  </w:tcBorders>
                  <w:shd w:val="clear" w:color="auto" w:fill="FFFFFF"/>
                  <w:vAlign w:val="center"/>
                </w:tcPr>
                <w:p w14:paraId="2D14D597" w14:textId="77777777" w:rsidR="00113C55" w:rsidRPr="00113C55" w:rsidRDefault="00113C55" w:rsidP="00113C55">
                  <w:pPr>
                    <w:spacing w:after="0" w:line="240" w:lineRule="auto"/>
                    <w:jc w:val="center"/>
                    <w:rPr>
                      <w:rFonts w:ascii="Times New Roman" w:hAnsi="Times New Roman" w:cs="Times New Roman"/>
                    </w:rPr>
                  </w:pPr>
                </w:p>
              </w:tc>
              <w:tc>
                <w:tcPr>
                  <w:tcW w:w="685" w:type="pct"/>
                  <w:tcBorders>
                    <w:top w:val="single" w:sz="4" w:space="0" w:color="auto"/>
                    <w:left w:val="single" w:sz="4" w:space="0" w:color="auto"/>
                    <w:bottom w:val="nil"/>
                    <w:right w:val="nil"/>
                  </w:tcBorders>
                  <w:shd w:val="clear" w:color="auto" w:fill="FFFFFF"/>
                  <w:vAlign w:val="center"/>
                </w:tcPr>
                <w:p w14:paraId="1352D3C1" w14:textId="77777777" w:rsidR="00113C55" w:rsidRPr="00113C55" w:rsidRDefault="00113C55" w:rsidP="00113C55">
                  <w:pPr>
                    <w:spacing w:after="0" w:line="240" w:lineRule="auto"/>
                    <w:jc w:val="center"/>
                    <w:rPr>
                      <w:rFonts w:ascii="Times New Roman" w:hAnsi="Times New Roman" w:cs="Times New Roman"/>
                      <w:b/>
                    </w:rPr>
                  </w:pPr>
                  <w:r w:rsidRPr="00113C55">
                    <w:rPr>
                      <w:rFonts w:ascii="Times New Roman" w:hAnsi="Times New Roman" w:cs="Times New Roman"/>
                      <w:b/>
                    </w:rPr>
                    <w:t>0,6</w:t>
                  </w:r>
                </w:p>
              </w:tc>
              <w:tc>
                <w:tcPr>
                  <w:tcW w:w="682" w:type="pct"/>
                  <w:tcBorders>
                    <w:top w:val="single" w:sz="4" w:space="0" w:color="auto"/>
                    <w:left w:val="single" w:sz="4" w:space="0" w:color="auto"/>
                    <w:bottom w:val="nil"/>
                    <w:right w:val="nil"/>
                  </w:tcBorders>
                  <w:shd w:val="clear" w:color="auto" w:fill="FFFFFF"/>
                  <w:vAlign w:val="center"/>
                </w:tcPr>
                <w:p w14:paraId="6B925B0B" w14:textId="77777777" w:rsidR="00113C55" w:rsidRPr="00113C55" w:rsidRDefault="00113C55" w:rsidP="00113C55">
                  <w:pPr>
                    <w:spacing w:after="0" w:line="240" w:lineRule="auto"/>
                    <w:jc w:val="center"/>
                    <w:rPr>
                      <w:rFonts w:ascii="Times New Roman" w:hAnsi="Times New Roman" w:cs="Times New Roman"/>
                      <w:b/>
                    </w:rPr>
                  </w:pPr>
                  <w:r w:rsidRPr="00113C55">
                    <w:rPr>
                      <w:rFonts w:ascii="Times New Roman" w:hAnsi="Times New Roman" w:cs="Times New Roman"/>
                      <w:b/>
                    </w:rPr>
                    <w:t>0,9</w:t>
                  </w:r>
                </w:p>
              </w:tc>
              <w:tc>
                <w:tcPr>
                  <w:tcW w:w="689" w:type="pct"/>
                  <w:tcBorders>
                    <w:top w:val="single" w:sz="4" w:space="0" w:color="auto"/>
                    <w:left w:val="single" w:sz="4" w:space="0" w:color="auto"/>
                    <w:bottom w:val="nil"/>
                    <w:right w:val="nil"/>
                  </w:tcBorders>
                  <w:shd w:val="clear" w:color="auto" w:fill="FFFFFF"/>
                  <w:vAlign w:val="center"/>
                </w:tcPr>
                <w:p w14:paraId="68BB9D38" w14:textId="77777777" w:rsidR="00113C55" w:rsidRPr="00113C55" w:rsidRDefault="00113C55" w:rsidP="00113C55">
                  <w:pPr>
                    <w:spacing w:after="0" w:line="240" w:lineRule="auto"/>
                    <w:jc w:val="center"/>
                    <w:rPr>
                      <w:rFonts w:ascii="Times New Roman" w:hAnsi="Times New Roman" w:cs="Times New Roman"/>
                      <w:b/>
                    </w:rPr>
                  </w:pPr>
                  <w:r w:rsidRPr="00113C55">
                    <w:rPr>
                      <w:rFonts w:ascii="Times New Roman" w:hAnsi="Times New Roman" w:cs="Times New Roman"/>
                      <w:b/>
                    </w:rPr>
                    <w:t>1,2</w:t>
                  </w:r>
                </w:p>
              </w:tc>
              <w:tc>
                <w:tcPr>
                  <w:tcW w:w="682" w:type="pct"/>
                  <w:tcBorders>
                    <w:top w:val="single" w:sz="4" w:space="0" w:color="auto"/>
                    <w:left w:val="single" w:sz="4" w:space="0" w:color="auto"/>
                    <w:bottom w:val="nil"/>
                    <w:right w:val="nil"/>
                  </w:tcBorders>
                  <w:shd w:val="clear" w:color="auto" w:fill="FFFFFF"/>
                  <w:vAlign w:val="center"/>
                </w:tcPr>
                <w:p w14:paraId="008B60AA" w14:textId="77777777" w:rsidR="00113C55" w:rsidRPr="00113C55" w:rsidRDefault="00113C55" w:rsidP="00113C55">
                  <w:pPr>
                    <w:spacing w:after="0" w:line="240" w:lineRule="auto"/>
                    <w:jc w:val="center"/>
                    <w:rPr>
                      <w:rFonts w:ascii="Times New Roman" w:hAnsi="Times New Roman" w:cs="Times New Roman"/>
                      <w:b/>
                    </w:rPr>
                  </w:pPr>
                  <w:r w:rsidRPr="00113C55">
                    <w:rPr>
                      <w:rFonts w:ascii="Times New Roman" w:hAnsi="Times New Roman" w:cs="Times New Roman"/>
                      <w:b/>
                    </w:rPr>
                    <w:t>1,8</w:t>
                  </w:r>
                </w:p>
              </w:tc>
              <w:tc>
                <w:tcPr>
                  <w:tcW w:w="704" w:type="pct"/>
                  <w:tcBorders>
                    <w:top w:val="single" w:sz="4" w:space="0" w:color="auto"/>
                    <w:left w:val="single" w:sz="4" w:space="0" w:color="auto"/>
                    <w:bottom w:val="nil"/>
                    <w:right w:val="single" w:sz="4" w:space="0" w:color="auto"/>
                  </w:tcBorders>
                  <w:shd w:val="clear" w:color="auto" w:fill="FFFFFF"/>
                  <w:vAlign w:val="center"/>
                </w:tcPr>
                <w:p w14:paraId="7E07FBC6" w14:textId="77777777" w:rsidR="00113C55" w:rsidRPr="00113C55" w:rsidRDefault="00113C55" w:rsidP="00113C55">
                  <w:pPr>
                    <w:spacing w:after="0" w:line="240" w:lineRule="auto"/>
                    <w:jc w:val="center"/>
                    <w:rPr>
                      <w:rFonts w:ascii="Times New Roman" w:hAnsi="Times New Roman" w:cs="Times New Roman"/>
                      <w:b/>
                    </w:rPr>
                  </w:pPr>
                  <w:r w:rsidRPr="00113C55">
                    <w:rPr>
                      <w:rFonts w:ascii="Times New Roman" w:hAnsi="Times New Roman" w:cs="Times New Roman"/>
                      <w:b/>
                    </w:rPr>
                    <w:t>2,4</w:t>
                  </w:r>
                </w:p>
              </w:tc>
            </w:tr>
            <w:tr w:rsidR="00113C55" w:rsidRPr="00113C55" w14:paraId="3324E835" w14:textId="77777777" w:rsidTr="0073165E">
              <w:tc>
                <w:tcPr>
                  <w:tcW w:w="1558" w:type="pct"/>
                  <w:tcBorders>
                    <w:top w:val="single" w:sz="4" w:space="0" w:color="auto"/>
                    <w:left w:val="single" w:sz="4" w:space="0" w:color="auto"/>
                    <w:bottom w:val="nil"/>
                    <w:right w:val="nil"/>
                  </w:tcBorders>
                  <w:shd w:val="clear" w:color="auto" w:fill="FFFFFF"/>
                  <w:vAlign w:val="center"/>
                </w:tcPr>
                <w:p w14:paraId="6999E812" w14:textId="77777777" w:rsidR="00113C55" w:rsidRPr="00113C55" w:rsidRDefault="00113C55" w:rsidP="00113C55">
                  <w:pPr>
                    <w:spacing w:after="0" w:line="240" w:lineRule="auto"/>
                    <w:rPr>
                      <w:rFonts w:ascii="Times New Roman" w:hAnsi="Times New Roman" w:cs="Times New Roman"/>
                    </w:rPr>
                  </w:pPr>
                  <w:r w:rsidRPr="00113C55">
                    <w:rPr>
                      <w:rFonts w:ascii="Times New Roman" w:hAnsi="Times New Roman" w:cs="Times New Roman"/>
                    </w:rPr>
                    <w:t>Nhà ở</w:t>
                  </w:r>
                </w:p>
              </w:tc>
              <w:tc>
                <w:tcPr>
                  <w:tcW w:w="685" w:type="pct"/>
                  <w:tcBorders>
                    <w:top w:val="single" w:sz="4" w:space="0" w:color="auto"/>
                    <w:left w:val="single" w:sz="4" w:space="0" w:color="auto"/>
                    <w:bottom w:val="nil"/>
                    <w:right w:val="nil"/>
                  </w:tcBorders>
                  <w:shd w:val="clear" w:color="auto" w:fill="FFFFFF"/>
                  <w:vAlign w:val="center"/>
                </w:tcPr>
                <w:p w14:paraId="5068EA7B"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1,00</w:t>
                  </w:r>
                </w:p>
              </w:tc>
              <w:tc>
                <w:tcPr>
                  <w:tcW w:w="682" w:type="pct"/>
                  <w:tcBorders>
                    <w:top w:val="single" w:sz="4" w:space="0" w:color="auto"/>
                    <w:left w:val="single" w:sz="4" w:space="0" w:color="auto"/>
                    <w:bottom w:val="nil"/>
                    <w:right w:val="nil"/>
                  </w:tcBorders>
                  <w:shd w:val="clear" w:color="auto" w:fill="FFFFFF"/>
                  <w:vAlign w:val="center"/>
                </w:tcPr>
                <w:p w14:paraId="63F858C2"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0,82</w:t>
                  </w:r>
                </w:p>
              </w:tc>
              <w:tc>
                <w:tcPr>
                  <w:tcW w:w="689" w:type="pct"/>
                  <w:tcBorders>
                    <w:top w:val="single" w:sz="4" w:space="0" w:color="auto"/>
                    <w:left w:val="single" w:sz="4" w:space="0" w:color="auto"/>
                    <w:bottom w:val="nil"/>
                    <w:right w:val="nil"/>
                  </w:tcBorders>
                  <w:shd w:val="clear" w:color="auto" w:fill="FFFFFF"/>
                  <w:vAlign w:val="center"/>
                </w:tcPr>
                <w:p w14:paraId="4971EFC8"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0,70</w:t>
                  </w:r>
                </w:p>
              </w:tc>
              <w:tc>
                <w:tcPr>
                  <w:tcW w:w="682" w:type="pct"/>
                  <w:tcBorders>
                    <w:top w:val="single" w:sz="4" w:space="0" w:color="auto"/>
                    <w:left w:val="single" w:sz="4" w:space="0" w:color="auto"/>
                    <w:bottom w:val="nil"/>
                    <w:right w:val="nil"/>
                  </w:tcBorders>
                  <w:shd w:val="clear" w:color="auto" w:fill="FFFFFF"/>
                  <w:vAlign w:val="center"/>
                </w:tcPr>
                <w:p w14:paraId="33089550"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0,51</w:t>
                  </w:r>
                </w:p>
              </w:tc>
              <w:tc>
                <w:tcPr>
                  <w:tcW w:w="704" w:type="pct"/>
                  <w:tcBorders>
                    <w:top w:val="single" w:sz="4" w:space="0" w:color="auto"/>
                    <w:left w:val="single" w:sz="4" w:space="0" w:color="auto"/>
                    <w:bottom w:val="nil"/>
                    <w:right w:val="single" w:sz="4" w:space="0" w:color="auto"/>
                  </w:tcBorders>
                  <w:shd w:val="clear" w:color="auto" w:fill="FFFFFF"/>
                  <w:vAlign w:val="center"/>
                </w:tcPr>
                <w:p w14:paraId="6B54E6BE"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0,41</w:t>
                  </w:r>
                </w:p>
              </w:tc>
            </w:tr>
            <w:tr w:rsidR="00113C55" w:rsidRPr="00113C55" w14:paraId="77EFC526" w14:textId="77777777" w:rsidTr="0073165E">
              <w:tc>
                <w:tcPr>
                  <w:tcW w:w="1558" w:type="pct"/>
                  <w:tcBorders>
                    <w:top w:val="single" w:sz="4" w:space="0" w:color="auto"/>
                    <w:left w:val="single" w:sz="4" w:space="0" w:color="auto"/>
                    <w:bottom w:val="single" w:sz="4" w:space="0" w:color="auto"/>
                    <w:right w:val="nil"/>
                  </w:tcBorders>
                  <w:shd w:val="clear" w:color="auto" w:fill="FFFFFF"/>
                  <w:vAlign w:val="center"/>
                </w:tcPr>
                <w:p w14:paraId="29ED035C" w14:textId="77777777" w:rsidR="00113C55" w:rsidRPr="00113C55" w:rsidRDefault="00113C55" w:rsidP="00113C55">
                  <w:pPr>
                    <w:spacing w:after="0" w:line="240" w:lineRule="auto"/>
                    <w:rPr>
                      <w:rFonts w:ascii="Times New Roman" w:hAnsi="Times New Roman" w:cs="Times New Roman"/>
                    </w:rPr>
                  </w:pPr>
                  <w:r w:rsidRPr="00113C55">
                    <w:rPr>
                      <w:rFonts w:ascii="Times New Roman" w:hAnsi="Times New Roman" w:cs="Times New Roman"/>
                    </w:rPr>
                    <w:t>Nhà công cộng</w:t>
                  </w:r>
                </w:p>
              </w:tc>
              <w:tc>
                <w:tcPr>
                  <w:tcW w:w="685" w:type="pct"/>
                  <w:tcBorders>
                    <w:top w:val="single" w:sz="4" w:space="0" w:color="auto"/>
                    <w:left w:val="single" w:sz="4" w:space="0" w:color="auto"/>
                    <w:bottom w:val="single" w:sz="4" w:space="0" w:color="auto"/>
                    <w:right w:val="nil"/>
                  </w:tcBorders>
                  <w:shd w:val="clear" w:color="auto" w:fill="FFFFFF"/>
                  <w:vAlign w:val="center"/>
                </w:tcPr>
                <w:p w14:paraId="04A6AC8E"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1,05</w:t>
                  </w:r>
                </w:p>
              </w:tc>
              <w:tc>
                <w:tcPr>
                  <w:tcW w:w="682" w:type="pct"/>
                  <w:tcBorders>
                    <w:top w:val="single" w:sz="4" w:space="0" w:color="auto"/>
                    <w:left w:val="single" w:sz="4" w:space="0" w:color="auto"/>
                    <w:bottom w:val="single" w:sz="4" w:space="0" w:color="auto"/>
                    <w:right w:val="nil"/>
                  </w:tcBorders>
                  <w:shd w:val="clear" w:color="auto" w:fill="FFFFFF"/>
                  <w:vAlign w:val="center"/>
                </w:tcPr>
                <w:p w14:paraId="093665AF"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0,91</w:t>
                  </w:r>
                </w:p>
              </w:tc>
              <w:tc>
                <w:tcPr>
                  <w:tcW w:w="689" w:type="pct"/>
                  <w:tcBorders>
                    <w:top w:val="single" w:sz="4" w:space="0" w:color="auto"/>
                    <w:left w:val="single" w:sz="4" w:space="0" w:color="auto"/>
                    <w:bottom w:val="single" w:sz="4" w:space="0" w:color="auto"/>
                    <w:right w:val="nil"/>
                  </w:tcBorders>
                  <w:shd w:val="clear" w:color="auto" w:fill="FFFFFF"/>
                  <w:vAlign w:val="center"/>
                </w:tcPr>
                <w:p w14:paraId="06E7907E"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0,80</w:t>
                  </w:r>
                </w:p>
              </w:tc>
              <w:tc>
                <w:tcPr>
                  <w:tcW w:w="682" w:type="pct"/>
                  <w:tcBorders>
                    <w:top w:val="single" w:sz="4" w:space="0" w:color="auto"/>
                    <w:left w:val="single" w:sz="4" w:space="0" w:color="auto"/>
                    <w:bottom w:val="single" w:sz="4" w:space="0" w:color="auto"/>
                    <w:right w:val="nil"/>
                  </w:tcBorders>
                  <w:shd w:val="clear" w:color="auto" w:fill="FFFFFF"/>
                  <w:vAlign w:val="center"/>
                </w:tcPr>
                <w:p w14:paraId="7C9EE1CD"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0,62</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6495FDE"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0,50</w:t>
                  </w:r>
                </w:p>
              </w:tc>
            </w:tr>
            <w:tr w:rsidR="00113C55" w:rsidRPr="00113C55" w14:paraId="636664EB" w14:textId="77777777" w:rsidTr="0073165E">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46B4C99" w14:textId="77777777" w:rsidR="00113C55" w:rsidRPr="00113C55" w:rsidRDefault="00113C55" w:rsidP="00113C55">
                  <w:pPr>
                    <w:spacing w:after="0" w:line="240" w:lineRule="auto"/>
                    <w:rPr>
                      <w:rFonts w:ascii="Times New Roman" w:hAnsi="Times New Roman" w:cs="Times New Roman"/>
                    </w:rPr>
                  </w:pPr>
                  <w:r w:rsidRPr="00113C55">
                    <w:rPr>
                      <w:rFonts w:ascii="Times New Roman" w:hAnsi="Times New Roman" w:cs="Times New Roman"/>
                    </w:rPr>
                    <w:t xml:space="preserve">CHÚ THÍCH: Với các giá trị trung gian của chiều rộng cánh cửa đi thì hệ số </w:t>
                  </w:r>
                  <w:r w:rsidRPr="00113C55">
                    <w:rPr>
                      <w:rFonts w:ascii="Times New Roman" w:hAnsi="Times New Roman" w:cs="Times New Roman"/>
                      <w:i/>
                    </w:rPr>
                    <w:t>n</w:t>
                  </w:r>
                  <w:r w:rsidRPr="00113C55">
                    <w:rPr>
                      <w:rFonts w:ascii="Times New Roman" w:hAnsi="Times New Roman" w:cs="Times New Roman"/>
                    </w:rPr>
                    <w:t xml:space="preserve"> được xác định bằng nội suy tuyến tính.</w:t>
                  </w:r>
                </w:p>
              </w:tc>
            </w:tr>
          </w:tbl>
          <w:p w14:paraId="657EE76F" w14:textId="580A3BA2" w:rsidR="002A6316" w:rsidRPr="00113C55" w:rsidRDefault="002A6316" w:rsidP="00113C55">
            <w:pPr>
              <w:jc w:val="both"/>
              <w:rPr>
                <w:rFonts w:ascii="Times New Roman" w:eastAsia="Times New Roman" w:hAnsi="Times New Roman" w:cs="Times New Roman"/>
                <w:b/>
              </w:rPr>
            </w:pPr>
          </w:p>
        </w:tc>
        <w:tc>
          <w:tcPr>
            <w:tcW w:w="1702" w:type="dxa"/>
            <w:shd w:val="clear" w:color="auto" w:fill="auto"/>
          </w:tcPr>
          <w:p w14:paraId="4758EFC1" w14:textId="2DE8473F" w:rsidR="00113C55" w:rsidRDefault="00113C55" w:rsidP="00113C55">
            <w:pPr>
              <w:jc w:val="center"/>
              <w:rPr>
                <w:rFonts w:ascii="Times New Roman" w:eastAsia="Times New Roman" w:hAnsi="Times New Roman" w:cs="Times New Roman"/>
              </w:rPr>
            </w:pPr>
            <w:r>
              <w:rPr>
                <w:rFonts w:ascii="Times New Roman" w:eastAsia="Times New Roman" w:hAnsi="Times New Roman" w:cs="Times New Roman"/>
              </w:rPr>
              <w:t>H.1</w:t>
            </w:r>
          </w:p>
          <w:p w14:paraId="10651C2A" w14:textId="24D981E5" w:rsidR="002A6316" w:rsidRPr="00F249D7" w:rsidRDefault="002A6316" w:rsidP="00113C55">
            <w:pPr>
              <w:jc w:val="center"/>
              <w:rPr>
                <w:rFonts w:ascii="Times New Roman" w:eastAsia="Times New Roman" w:hAnsi="Times New Roman" w:cs="Times New Roman"/>
                <w:b/>
              </w:rPr>
            </w:pPr>
            <w:r w:rsidRPr="00F249D7">
              <w:rPr>
                <w:rFonts w:ascii="Times New Roman" w:eastAsia="Times New Roman" w:hAnsi="Times New Roman" w:cs="Times New Roman"/>
              </w:rPr>
              <w:t xml:space="preserve">Phụ lục </w:t>
            </w:r>
            <w:r w:rsidR="00113C55">
              <w:rPr>
                <w:rFonts w:ascii="Times New Roman" w:eastAsia="Times New Roman" w:hAnsi="Times New Roman" w:cs="Times New Roman"/>
              </w:rPr>
              <w:t>H</w:t>
            </w:r>
            <w:r w:rsidRPr="00F249D7">
              <w:rPr>
                <w:rFonts w:ascii="Times New Roman" w:eastAsia="Times New Roman" w:hAnsi="Times New Roman" w:cs="Times New Roman"/>
              </w:rPr>
              <w:br/>
              <w:t>TCVN 5687:20</w:t>
            </w:r>
            <w:r w:rsidR="006A784C">
              <w:rPr>
                <w:rFonts w:ascii="Times New Roman" w:eastAsia="Times New Roman" w:hAnsi="Times New Roman" w:cs="Times New Roman"/>
              </w:rPr>
              <w:t>24</w:t>
            </w:r>
          </w:p>
        </w:tc>
        <w:tc>
          <w:tcPr>
            <w:tcW w:w="838" w:type="dxa"/>
            <w:shd w:val="clear" w:color="auto" w:fill="auto"/>
          </w:tcPr>
          <w:p w14:paraId="11F632E7" w14:textId="77777777" w:rsidR="002A6316" w:rsidRPr="00F249D7" w:rsidRDefault="002A6316" w:rsidP="002A6316">
            <w:pPr>
              <w:jc w:val="center"/>
              <w:rPr>
                <w:rFonts w:ascii="Times New Roman" w:eastAsia="Times New Roman" w:hAnsi="Times New Roman" w:cs="Times New Roman"/>
                <w:b/>
              </w:rPr>
            </w:pPr>
          </w:p>
        </w:tc>
      </w:tr>
      <w:tr w:rsidR="002A6316" w:rsidRPr="00F249D7" w14:paraId="2E96C7C2" w14:textId="77777777">
        <w:tc>
          <w:tcPr>
            <w:tcW w:w="606" w:type="dxa"/>
            <w:shd w:val="clear" w:color="auto" w:fill="auto"/>
          </w:tcPr>
          <w:p w14:paraId="2FE7FC91"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lastRenderedPageBreak/>
              <w:t>-</w:t>
            </w:r>
          </w:p>
        </w:tc>
        <w:tc>
          <w:tcPr>
            <w:tcW w:w="1486" w:type="dxa"/>
            <w:shd w:val="clear" w:color="auto" w:fill="auto"/>
          </w:tcPr>
          <w:p w14:paraId="71D1175F"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t>Thải khói gian phòng</w:t>
            </w:r>
          </w:p>
        </w:tc>
        <w:tc>
          <w:tcPr>
            <w:tcW w:w="3390" w:type="dxa"/>
            <w:shd w:val="clear" w:color="auto" w:fill="auto"/>
          </w:tcPr>
          <w:p w14:paraId="7D7A8966" w14:textId="77777777" w:rsidR="002A6316" w:rsidRPr="00F249D7" w:rsidRDefault="002A6316" w:rsidP="002A6316">
            <w:pPr>
              <w:jc w:val="center"/>
              <w:rPr>
                <w:rFonts w:ascii="Times New Roman" w:eastAsia="Times New Roman" w:hAnsi="Times New Roman" w:cs="Times New Roman"/>
                <w:b/>
              </w:rPr>
            </w:pPr>
          </w:p>
        </w:tc>
        <w:tc>
          <w:tcPr>
            <w:tcW w:w="7586" w:type="dxa"/>
            <w:shd w:val="clear" w:color="auto" w:fill="auto"/>
          </w:tcPr>
          <w:p w14:paraId="0BBE2952"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 xml:space="preserve">Khối lượng khói </w:t>
            </w:r>
            <w:r w:rsidRPr="00113C55">
              <w:rPr>
                <w:rFonts w:ascii="Times New Roman" w:hAnsi="Times New Roman" w:cs="Times New Roman"/>
                <w:i/>
              </w:rPr>
              <w:t>G</w:t>
            </w:r>
            <w:r w:rsidRPr="00113C55">
              <w:rPr>
                <w:rFonts w:ascii="Times New Roman" w:hAnsi="Times New Roman" w:cs="Times New Roman"/>
              </w:rPr>
              <w:t>, tính bằng kg/h, thải ra từ không gian phòng cần được xác định theo chu vi đám cháy giai đoạn đầu.</w:t>
            </w:r>
          </w:p>
          <w:p w14:paraId="1943D4C8"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Khối lượng khói đối với các phòng có diện tích dưới 1 600 m</w:t>
            </w:r>
            <w:r w:rsidRPr="00113C55">
              <w:rPr>
                <w:rFonts w:ascii="Times New Roman" w:hAnsi="Times New Roman" w:cs="Times New Roman"/>
                <w:vertAlign w:val="superscript"/>
              </w:rPr>
              <w:t>2</w:t>
            </w:r>
            <w:r w:rsidRPr="00113C55">
              <w:rPr>
                <w:rFonts w:ascii="Times New Roman" w:hAnsi="Times New Roman" w:cs="Times New Roman"/>
              </w:rPr>
              <w:t xml:space="preserve"> hay đối với bể khói cho phòng có diện tích lớn hơn cần được xác định theo công thức:</w:t>
            </w:r>
          </w:p>
          <w:tbl>
            <w:tblPr>
              <w:tblW w:w="5000" w:type="pct"/>
              <w:tblLayout w:type="fixed"/>
              <w:tblCellMar>
                <w:left w:w="0" w:type="dxa"/>
                <w:right w:w="0" w:type="dxa"/>
              </w:tblCellMar>
              <w:tblLook w:val="01E0" w:firstRow="1" w:lastRow="1" w:firstColumn="1" w:lastColumn="1" w:noHBand="0" w:noVBand="0"/>
            </w:tblPr>
            <w:tblGrid>
              <w:gridCol w:w="5190"/>
              <w:gridCol w:w="2166"/>
            </w:tblGrid>
            <w:tr w:rsidR="00113C55" w:rsidRPr="00113C55" w14:paraId="39A9626E" w14:textId="77777777" w:rsidTr="0073165E">
              <w:tc>
                <w:tcPr>
                  <w:tcW w:w="3528" w:type="pct"/>
                  <w:shd w:val="clear" w:color="auto" w:fill="auto"/>
                  <w:vAlign w:val="center"/>
                </w:tcPr>
                <w:p w14:paraId="5A46B3A7" w14:textId="77777777" w:rsidR="00113C55" w:rsidRPr="00113C55" w:rsidRDefault="00113C55" w:rsidP="00113C55">
                  <w:pPr>
                    <w:spacing w:after="0" w:line="240" w:lineRule="auto"/>
                    <w:jc w:val="center"/>
                    <w:rPr>
                      <w:rFonts w:ascii="Times New Roman" w:hAnsi="Times New Roman" w:cs="Times New Roman"/>
                      <w:i/>
                    </w:rPr>
                  </w:pPr>
                  <w:r w:rsidRPr="00113C55">
                    <w:rPr>
                      <w:rFonts w:ascii="Times New Roman" w:hAnsi="Times New Roman" w:cs="Times New Roman"/>
                      <w:i/>
                    </w:rPr>
                    <w:t xml:space="preserve">G = </w:t>
                  </w:r>
                  <w:r w:rsidRPr="00113C55">
                    <w:rPr>
                      <w:rFonts w:ascii="Times New Roman" w:hAnsi="Times New Roman" w:cs="Times New Roman"/>
                    </w:rPr>
                    <w:t>678,8</w:t>
                  </w:r>
                  <w:r w:rsidRPr="00113C55">
                    <w:rPr>
                      <w:rFonts w:ascii="Times New Roman" w:hAnsi="Times New Roman" w:cs="Times New Roman"/>
                      <w:i/>
                    </w:rPr>
                    <w:t xml:space="preserve"> P</w:t>
                  </w:r>
                  <w:r w:rsidRPr="00113C55">
                    <w:rPr>
                      <w:rFonts w:ascii="Times New Roman" w:hAnsi="Times New Roman" w:cs="Times New Roman"/>
                      <w:i/>
                      <w:vertAlign w:val="subscript"/>
                    </w:rPr>
                    <w:t>f</w:t>
                  </w:r>
                  <w:r w:rsidRPr="00113C55">
                    <w:rPr>
                      <w:rFonts w:ascii="Times New Roman" w:hAnsi="Times New Roman" w:cs="Times New Roman"/>
                      <w:i/>
                    </w:rPr>
                    <w:t xml:space="preserve">  · Y</w:t>
                  </w:r>
                  <w:r w:rsidRPr="00113C55">
                    <w:rPr>
                      <w:rFonts w:ascii="Times New Roman" w:hAnsi="Times New Roman" w:cs="Times New Roman"/>
                      <w:i/>
                      <w:vertAlign w:val="superscript"/>
                    </w:rPr>
                    <w:t>1,5</w:t>
                  </w:r>
                  <w:r w:rsidRPr="00113C55">
                    <w:rPr>
                      <w:rFonts w:ascii="Times New Roman" w:hAnsi="Times New Roman" w:cs="Times New Roman"/>
                      <w:i/>
                    </w:rPr>
                    <w:t xml:space="preserve"> · K</w:t>
                  </w:r>
                  <w:r w:rsidRPr="00113C55">
                    <w:rPr>
                      <w:rFonts w:ascii="Times New Roman" w:hAnsi="Times New Roman" w:cs="Times New Roman"/>
                      <w:i/>
                      <w:vertAlign w:val="subscript"/>
                    </w:rPr>
                    <w:t>s</w:t>
                  </w:r>
                </w:p>
              </w:tc>
              <w:tc>
                <w:tcPr>
                  <w:tcW w:w="1472" w:type="pct"/>
                  <w:shd w:val="clear" w:color="auto" w:fill="auto"/>
                  <w:vAlign w:val="center"/>
                </w:tcPr>
                <w:p w14:paraId="6566F3F1"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(H.3)</w:t>
                  </w:r>
                </w:p>
              </w:tc>
            </w:tr>
          </w:tbl>
          <w:p w14:paraId="3231F5CC"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trong đó:</w:t>
            </w:r>
          </w:p>
          <w:p w14:paraId="41AF52CC"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P</w:t>
            </w:r>
            <w:r w:rsidRPr="00113C55">
              <w:rPr>
                <w:rFonts w:ascii="Times New Roman" w:hAnsi="Times New Roman" w:cs="Times New Roman"/>
                <w:i/>
                <w:vertAlign w:val="subscript"/>
              </w:rPr>
              <w:t>f</w:t>
            </w:r>
            <w:r w:rsidRPr="00113C55">
              <w:rPr>
                <w:rFonts w:ascii="Times New Roman" w:hAnsi="Times New Roman" w:cs="Times New Roman"/>
              </w:rPr>
              <w:t xml:space="preserve">  là chu vi đám cháy giai đoạn đầu, tính bằng mét (m), lấy bằng giá trị lớn nhất của chu vi thùng chứa nhiên liệu hở hoặc không đóng kín, hoặc chỗ chứa nhiên liệu đặt trong vỏ bao từ vật liệu cháy. Đối với các phòng có trang bị hệ thống phun nước chữa cháy (sprinkler) thì lấy giá trị </w:t>
            </w:r>
            <w:r w:rsidRPr="00113C55">
              <w:rPr>
                <w:rFonts w:ascii="Times New Roman" w:hAnsi="Times New Roman" w:cs="Times New Roman"/>
                <w:i/>
              </w:rPr>
              <w:t>P</w:t>
            </w:r>
            <w:r w:rsidRPr="00113C55">
              <w:rPr>
                <w:rFonts w:ascii="Times New Roman" w:hAnsi="Times New Roman" w:cs="Times New Roman"/>
                <w:i/>
                <w:vertAlign w:val="subscript"/>
              </w:rPr>
              <w:t>f</w:t>
            </w:r>
            <w:r w:rsidRPr="00113C55">
              <w:rPr>
                <w:rFonts w:ascii="Times New Roman" w:hAnsi="Times New Roman" w:cs="Times New Roman"/>
              </w:rPr>
              <w:t xml:space="preserve"> = 12 m. Nếu chu vi đám cháy giai đoạn đầu không thể xác định được thì cho phép xác định chu vi này theo công thức:</w:t>
            </w:r>
          </w:p>
          <w:tbl>
            <w:tblPr>
              <w:tblW w:w="5000" w:type="pct"/>
              <w:tblLayout w:type="fixed"/>
              <w:tblCellMar>
                <w:left w:w="0" w:type="dxa"/>
                <w:right w:w="0" w:type="dxa"/>
              </w:tblCellMar>
              <w:tblLook w:val="01E0" w:firstRow="1" w:lastRow="1" w:firstColumn="1" w:lastColumn="1" w:noHBand="0" w:noVBand="0"/>
            </w:tblPr>
            <w:tblGrid>
              <w:gridCol w:w="5190"/>
              <w:gridCol w:w="2166"/>
            </w:tblGrid>
            <w:tr w:rsidR="00113C55" w:rsidRPr="00113C55" w14:paraId="5CF7DD94" w14:textId="77777777" w:rsidTr="0073165E">
              <w:tc>
                <w:tcPr>
                  <w:tcW w:w="3528" w:type="pct"/>
                  <w:shd w:val="clear" w:color="auto" w:fill="auto"/>
                  <w:vAlign w:val="center"/>
                </w:tcPr>
                <w:p w14:paraId="7E084515"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 xml:space="preserve">4 ≤ </w:t>
                  </w:r>
                  <w:r w:rsidRPr="00113C55">
                    <w:rPr>
                      <w:rFonts w:ascii="Times New Roman" w:hAnsi="Times New Roman" w:cs="Times New Roman"/>
                      <w:i/>
                    </w:rPr>
                    <w:t>P</w:t>
                  </w:r>
                  <w:r w:rsidRPr="00113C55">
                    <w:rPr>
                      <w:rFonts w:ascii="Times New Roman" w:hAnsi="Times New Roman" w:cs="Times New Roman"/>
                      <w:i/>
                      <w:vertAlign w:val="subscript"/>
                    </w:rPr>
                    <w:t>f</w:t>
                  </w:r>
                  <w:r w:rsidRPr="00113C55">
                    <w:rPr>
                      <w:rFonts w:ascii="Times New Roman" w:hAnsi="Times New Roman" w:cs="Times New Roman"/>
                    </w:rPr>
                    <w:t xml:space="preserve"> = 0,38</w:t>
                  </w:r>
                  <w:r w:rsidRPr="00113C55">
                    <w:rPr>
                      <w:rFonts w:ascii="Times New Roman" w:hAnsi="Times New Roman" w:cs="Times New Roman"/>
                      <w:i/>
                    </w:rPr>
                    <w:t>A</w:t>
                  </w:r>
                  <w:r w:rsidRPr="00113C55">
                    <w:rPr>
                      <w:rFonts w:ascii="Times New Roman" w:hAnsi="Times New Roman" w:cs="Times New Roman"/>
                      <w:vertAlign w:val="superscript"/>
                    </w:rPr>
                    <w:t>0,5</w:t>
                  </w:r>
                  <w:r w:rsidRPr="00113C55">
                    <w:rPr>
                      <w:rFonts w:ascii="Times New Roman" w:hAnsi="Times New Roman" w:cs="Times New Roman"/>
                    </w:rPr>
                    <w:t xml:space="preserve"> ≤ 12</w:t>
                  </w:r>
                </w:p>
              </w:tc>
              <w:tc>
                <w:tcPr>
                  <w:tcW w:w="1472" w:type="pct"/>
                  <w:shd w:val="clear" w:color="auto" w:fill="auto"/>
                  <w:vAlign w:val="center"/>
                </w:tcPr>
                <w:p w14:paraId="1E4F22D4" w14:textId="77777777" w:rsidR="00113C55" w:rsidRPr="00113C55" w:rsidRDefault="00113C55" w:rsidP="00113C55">
                  <w:pPr>
                    <w:spacing w:after="0" w:line="240" w:lineRule="auto"/>
                    <w:jc w:val="center"/>
                    <w:rPr>
                      <w:rFonts w:ascii="Times New Roman" w:hAnsi="Times New Roman" w:cs="Times New Roman"/>
                    </w:rPr>
                  </w:pPr>
                  <w:r w:rsidRPr="00113C55">
                    <w:rPr>
                      <w:rFonts w:ascii="Times New Roman" w:hAnsi="Times New Roman" w:cs="Times New Roman"/>
                    </w:rPr>
                    <w:t>(H.4)</w:t>
                  </w:r>
                </w:p>
              </w:tc>
            </w:tr>
          </w:tbl>
          <w:p w14:paraId="2BFC6A4E"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 xml:space="preserve">với </w:t>
            </w:r>
            <w:r w:rsidRPr="00113C55">
              <w:rPr>
                <w:rFonts w:ascii="Times New Roman" w:hAnsi="Times New Roman" w:cs="Times New Roman"/>
                <w:i/>
              </w:rPr>
              <w:t>A</w:t>
            </w:r>
            <w:r w:rsidRPr="00113C55">
              <w:rPr>
                <w:rFonts w:ascii="Times New Roman" w:hAnsi="Times New Roman" w:cs="Times New Roman"/>
              </w:rPr>
              <w:t xml:space="preserve"> là diện tích của gian phòng hay của bể khói, tính bằng mét vuông (m</w:t>
            </w:r>
            <w:r w:rsidRPr="00113C55">
              <w:rPr>
                <w:rFonts w:ascii="Times New Roman" w:hAnsi="Times New Roman" w:cs="Times New Roman"/>
                <w:vertAlign w:val="superscript"/>
              </w:rPr>
              <w:t>2</w:t>
            </w:r>
            <w:r w:rsidRPr="00113C55">
              <w:rPr>
                <w:rFonts w:ascii="Times New Roman" w:hAnsi="Times New Roman" w:cs="Times New Roman"/>
              </w:rPr>
              <w:t>);</w:t>
            </w:r>
          </w:p>
          <w:p w14:paraId="0D870FA0"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Y</w:t>
            </w:r>
            <w:r w:rsidRPr="00113C55">
              <w:rPr>
                <w:rFonts w:ascii="Times New Roman" w:hAnsi="Times New Roman" w:cs="Times New Roman"/>
              </w:rPr>
              <w:t xml:space="preserve">  là khoảng cách, tính bằng mét (m), từ mép dưới của vùng khói đến sàn nhà; đối với gian phòng lấy bằng 2,5 m, hoặc đo từ mép dưới của vách lửng hình thành bể khói đến sàn nhà;</w:t>
            </w:r>
          </w:p>
          <w:p w14:paraId="116F2613" w14:textId="77777777" w:rsidR="00113C55" w:rsidRPr="00113C55" w:rsidRDefault="00113C55" w:rsidP="00113C55">
            <w:pPr>
              <w:rPr>
                <w:rFonts w:ascii="Times New Roman" w:hAnsi="Times New Roman" w:cs="Times New Roman"/>
              </w:rPr>
            </w:pPr>
            <w:r w:rsidRPr="00113C55">
              <w:rPr>
                <w:rFonts w:ascii="Times New Roman" w:hAnsi="Times New Roman" w:cs="Times New Roman"/>
                <w:i/>
              </w:rPr>
              <w:t>K</w:t>
            </w:r>
            <w:r w:rsidRPr="00113C55">
              <w:rPr>
                <w:rFonts w:ascii="Times New Roman" w:hAnsi="Times New Roman" w:cs="Times New Roman"/>
                <w:i/>
                <w:vertAlign w:val="subscript"/>
              </w:rPr>
              <w:t>s</w:t>
            </w:r>
            <w:r w:rsidRPr="00113C55">
              <w:rPr>
                <w:rFonts w:ascii="Times New Roman" w:hAnsi="Times New Roman" w:cs="Times New Roman"/>
              </w:rPr>
              <w:t xml:space="preserve">  là hệ số, lấy bằng 1,0; đối với hệ thống thải khói bằng hút tự nhiên kết hợp với chữa cháy bằng hệ phun nước sprinkler lấy bằng 1,2.</w:t>
            </w:r>
          </w:p>
          <w:p w14:paraId="70145C2C" w14:textId="77777777" w:rsidR="00113C55" w:rsidRPr="00113C55" w:rsidRDefault="00113C55" w:rsidP="00113C55">
            <w:pPr>
              <w:rPr>
                <w:rFonts w:ascii="Times New Roman" w:hAnsi="Times New Roman" w:cs="Times New Roman"/>
              </w:rPr>
            </w:pPr>
            <w:r w:rsidRPr="00113C55">
              <w:rPr>
                <w:rFonts w:ascii="Times New Roman" w:hAnsi="Times New Roman" w:cs="Times New Roman"/>
              </w:rPr>
              <w:t xml:space="preserve">CHÚ THÍCH: Với chu vi đám cháy giai đoạn đầu </w:t>
            </w:r>
            <w:r w:rsidRPr="00113C55">
              <w:rPr>
                <w:rFonts w:ascii="Times New Roman" w:hAnsi="Times New Roman" w:cs="Times New Roman"/>
                <w:i/>
              </w:rPr>
              <w:t>P</w:t>
            </w:r>
            <w:r w:rsidRPr="00113C55">
              <w:rPr>
                <w:rFonts w:ascii="Times New Roman" w:hAnsi="Times New Roman" w:cs="Times New Roman"/>
                <w:i/>
                <w:vertAlign w:val="subscript"/>
              </w:rPr>
              <w:t>f</w:t>
            </w:r>
            <w:r w:rsidRPr="00113C55">
              <w:rPr>
                <w:rFonts w:ascii="Times New Roman" w:hAnsi="Times New Roman" w:cs="Times New Roman"/>
              </w:rPr>
              <w:t xml:space="preserve"> &gt; 12 m hay khoảng cách </w:t>
            </w:r>
            <w:r w:rsidRPr="00113C55">
              <w:rPr>
                <w:rFonts w:ascii="Times New Roman" w:hAnsi="Times New Roman" w:cs="Times New Roman"/>
                <w:i/>
              </w:rPr>
              <w:t>Y</w:t>
            </w:r>
            <w:r w:rsidRPr="00113C55">
              <w:rPr>
                <w:rFonts w:ascii="Times New Roman" w:hAnsi="Times New Roman" w:cs="Times New Roman"/>
              </w:rPr>
              <w:t xml:space="preserve"> &gt; 4 m thì lượng khói phải được xác định theo H.3.</w:t>
            </w:r>
          </w:p>
          <w:p w14:paraId="420D9070" w14:textId="12E58F7B" w:rsidR="002A6316" w:rsidRPr="00113C55" w:rsidRDefault="002A6316" w:rsidP="00113C55">
            <w:pPr>
              <w:jc w:val="both"/>
              <w:rPr>
                <w:rFonts w:ascii="Times New Roman" w:eastAsia="Times New Roman" w:hAnsi="Times New Roman" w:cs="Times New Roman"/>
              </w:rPr>
            </w:pPr>
          </w:p>
        </w:tc>
        <w:tc>
          <w:tcPr>
            <w:tcW w:w="1702" w:type="dxa"/>
            <w:shd w:val="clear" w:color="auto" w:fill="auto"/>
          </w:tcPr>
          <w:p w14:paraId="1D6AFB38" w14:textId="11C19287" w:rsidR="002A6316" w:rsidRPr="00F249D7" w:rsidRDefault="00113C55" w:rsidP="002A6316">
            <w:pPr>
              <w:tabs>
                <w:tab w:val="left" w:pos="1134"/>
              </w:tabs>
              <w:jc w:val="center"/>
              <w:rPr>
                <w:rFonts w:ascii="Times New Roman" w:eastAsia="Times New Roman" w:hAnsi="Times New Roman" w:cs="Times New Roman"/>
              </w:rPr>
            </w:pPr>
            <w:r>
              <w:rPr>
                <w:rFonts w:ascii="Times New Roman" w:eastAsia="Times New Roman" w:hAnsi="Times New Roman" w:cs="Times New Roman"/>
              </w:rPr>
              <w:t>H</w:t>
            </w:r>
            <w:r w:rsidR="002A6316" w:rsidRPr="00F249D7">
              <w:rPr>
                <w:rFonts w:ascii="Times New Roman" w:eastAsia="Times New Roman" w:hAnsi="Times New Roman" w:cs="Times New Roman"/>
              </w:rPr>
              <w:t>.2</w:t>
            </w:r>
          </w:p>
          <w:p w14:paraId="2C3467B7" w14:textId="0AFC33AB" w:rsidR="002A6316" w:rsidRPr="00F249D7" w:rsidRDefault="002A6316" w:rsidP="00113C55">
            <w:pPr>
              <w:jc w:val="center"/>
              <w:rPr>
                <w:rFonts w:ascii="Times New Roman" w:eastAsia="Times New Roman" w:hAnsi="Times New Roman" w:cs="Times New Roman"/>
                <w:b/>
              </w:rPr>
            </w:pPr>
            <w:r w:rsidRPr="00F249D7">
              <w:rPr>
                <w:rFonts w:ascii="Times New Roman" w:eastAsia="Times New Roman" w:hAnsi="Times New Roman" w:cs="Times New Roman"/>
              </w:rPr>
              <w:t xml:space="preserve">Phụ lục </w:t>
            </w:r>
            <w:r w:rsidR="00113C55">
              <w:rPr>
                <w:rFonts w:ascii="Times New Roman" w:eastAsia="Times New Roman" w:hAnsi="Times New Roman" w:cs="Times New Roman"/>
              </w:rPr>
              <w:t>H</w:t>
            </w:r>
            <w:r w:rsidRPr="00F249D7">
              <w:rPr>
                <w:rFonts w:ascii="Times New Roman" w:eastAsia="Times New Roman" w:hAnsi="Times New Roman" w:cs="Times New Roman"/>
              </w:rPr>
              <w:br/>
              <w:t xml:space="preserve">TCVN </w:t>
            </w:r>
            <w:r w:rsidR="006A784C">
              <w:rPr>
                <w:rFonts w:ascii="Times New Roman" w:eastAsia="Times New Roman" w:hAnsi="Times New Roman" w:cs="Times New Roman"/>
              </w:rPr>
              <w:t>5687:2024</w:t>
            </w:r>
          </w:p>
        </w:tc>
        <w:tc>
          <w:tcPr>
            <w:tcW w:w="838" w:type="dxa"/>
            <w:shd w:val="clear" w:color="auto" w:fill="auto"/>
          </w:tcPr>
          <w:p w14:paraId="717B9F2F" w14:textId="77777777" w:rsidR="002A6316" w:rsidRPr="00F249D7" w:rsidRDefault="002A6316" w:rsidP="002A6316">
            <w:pPr>
              <w:jc w:val="center"/>
              <w:rPr>
                <w:rFonts w:ascii="Times New Roman" w:eastAsia="Times New Roman" w:hAnsi="Times New Roman" w:cs="Times New Roman"/>
                <w:b/>
              </w:rPr>
            </w:pPr>
          </w:p>
        </w:tc>
      </w:tr>
      <w:tr w:rsidR="002A6316" w:rsidRPr="00F249D7" w14:paraId="26A898D0" w14:textId="77777777">
        <w:tc>
          <w:tcPr>
            <w:tcW w:w="606" w:type="dxa"/>
            <w:shd w:val="clear" w:color="auto" w:fill="auto"/>
          </w:tcPr>
          <w:p w14:paraId="697A36B7"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t>-</w:t>
            </w:r>
          </w:p>
        </w:tc>
        <w:tc>
          <w:tcPr>
            <w:tcW w:w="1486" w:type="dxa"/>
            <w:shd w:val="clear" w:color="auto" w:fill="auto"/>
          </w:tcPr>
          <w:p w14:paraId="1091F123"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t>Thải khói gara ô tô</w:t>
            </w:r>
          </w:p>
        </w:tc>
        <w:tc>
          <w:tcPr>
            <w:tcW w:w="3390" w:type="dxa"/>
            <w:shd w:val="clear" w:color="auto" w:fill="auto"/>
          </w:tcPr>
          <w:p w14:paraId="49DC7959" w14:textId="77777777" w:rsidR="002A6316" w:rsidRPr="00F249D7" w:rsidRDefault="002A6316" w:rsidP="002A6316">
            <w:pPr>
              <w:jc w:val="center"/>
              <w:rPr>
                <w:rFonts w:ascii="Times New Roman" w:eastAsia="Times New Roman" w:hAnsi="Times New Roman" w:cs="Times New Roman"/>
                <w:b/>
              </w:rPr>
            </w:pPr>
          </w:p>
        </w:tc>
        <w:tc>
          <w:tcPr>
            <w:tcW w:w="7586" w:type="dxa"/>
            <w:shd w:val="clear" w:color="auto" w:fill="auto"/>
          </w:tcPr>
          <w:p w14:paraId="2A281690" w14:textId="77777777" w:rsidR="002A6316" w:rsidRPr="00F249D7" w:rsidRDefault="002A6316" w:rsidP="002A6316">
            <w:pPr>
              <w:jc w:val="both"/>
              <w:rPr>
                <w:rFonts w:ascii="Times New Roman" w:eastAsia="Times New Roman" w:hAnsi="Times New Roman" w:cs="Times New Roman"/>
                <w:b/>
              </w:rPr>
            </w:pPr>
            <w:r w:rsidRPr="00F249D7">
              <w:rPr>
                <w:rFonts w:ascii="Times New Roman" w:eastAsia="Times New Roman" w:hAnsi="Times New Roman" w:cs="Times New Roman"/>
                <w:b/>
              </w:rPr>
              <w:t>Q = V x m</w:t>
            </w:r>
          </w:p>
          <w:p w14:paraId="5EF653E0" w14:textId="77777777" w:rsidR="002A6316" w:rsidRPr="00F249D7" w:rsidRDefault="002A6316" w:rsidP="002A6316">
            <w:pPr>
              <w:jc w:val="both"/>
              <w:rPr>
                <w:rFonts w:ascii="Times New Roman" w:eastAsia="Times New Roman" w:hAnsi="Times New Roman" w:cs="Times New Roman"/>
              </w:rPr>
            </w:pPr>
            <w:r w:rsidRPr="00F249D7">
              <w:rPr>
                <w:rFonts w:ascii="Times New Roman" w:eastAsia="Times New Roman" w:hAnsi="Times New Roman" w:cs="Times New Roman"/>
              </w:rPr>
              <w:t xml:space="preserve">Trong đó: </w:t>
            </w:r>
          </w:p>
          <w:p w14:paraId="2AFC8FBE" w14:textId="77777777" w:rsidR="002A6316" w:rsidRPr="00F249D7" w:rsidRDefault="002A6316" w:rsidP="002A6316">
            <w:pPr>
              <w:jc w:val="both"/>
              <w:rPr>
                <w:rFonts w:ascii="Times New Roman" w:eastAsia="Times New Roman" w:hAnsi="Times New Roman" w:cs="Times New Roman"/>
              </w:rPr>
            </w:pPr>
            <w:r w:rsidRPr="00F249D7">
              <w:rPr>
                <w:rFonts w:ascii="Times New Roman" w:eastAsia="Times New Roman" w:hAnsi="Times New Roman" w:cs="Times New Roman"/>
                <w:b/>
              </w:rPr>
              <w:t>V</w:t>
            </w:r>
            <w:r w:rsidRPr="00F249D7">
              <w:rPr>
                <w:rFonts w:ascii="Times New Roman" w:eastAsia="Times New Roman" w:hAnsi="Times New Roman" w:cs="Times New Roman"/>
              </w:rPr>
              <w:t>: Thể tích khoang cháy</w:t>
            </w:r>
          </w:p>
          <w:p w14:paraId="36233DEC" w14:textId="77777777" w:rsidR="002A6316" w:rsidRPr="00F249D7" w:rsidRDefault="002A6316" w:rsidP="002A6316">
            <w:pPr>
              <w:jc w:val="both"/>
              <w:rPr>
                <w:rFonts w:ascii="Times New Roman" w:eastAsia="Times New Roman" w:hAnsi="Times New Roman" w:cs="Times New Roman"/>
              </w:rPr>
            </w:pPr>
            <w:r w:rsidRPr="00F249D7">
              <w:rPr>
                <w:rFonts w:ascii="Times New Roman" w:eastAsia="Times New Roman" w:hAnsi="Times New Roman" w:cs="Times New Roman"/>
                <w:b/>
              </w:rPr>
              <w:t>m:</w:t>
            </w:r>
            <w:r w:rsidRPr="00F249D7">
              <w:rPr>
                <w:rFonts w:ascii="Times New Roman" w:eastAsia="Times New Roman" w:hAnsi="Times New Roman" w:cs="Times New Roman"/>
              </w:rPr>
              <w:t xml:space="preserve"> Bội số trao đổi không khí khi xảy ra sự cố (tính theo tỷ lệ tăng chiều cao).</w:t>
            </w:r>
          </w:p>
          <w:p w14:paraId="010B4EAB" w14:textId="43EC0301" w:rsidR="002A6316" w:rsidRPr="00F249D7" w:rsidRDefault="002A6316" w:rsidP="002A6316">
            <w:pPr>
              <w:jc w:val="both"/>
              <w:rPr>
                <w:rFonts w:ascii="Times New Roman" w:eastAsia="Times New Roman" w:hAnsi="Times New Roman" w:cs="Times New Roman"/>
              </w:rPr>
            </w:pPr>
            <w:r w:rsidRPr="00F249D7">
              <w:rPr>
                <w:rFonts w:ascii="Times New Roman" w:eastAsia="Times New Roman" w:hAnsi="Times New Roman" w:cs="Times New Roman"/>
              </w:rPr>
              <w:t xml:space="preserve">- Bội số trao đổi không khí Gara ô tô theo phục lục G TCVN </w:t>
            </w:r>
            <w:r w:rsidR="006A784C">
              <w:rPr>
                <w:rFonts w:ascii="Times New Roman" w:eastAsia="Times New Roman" w:hAnsi="Times New Roman" w:cs="Times New Roman"/>
              </w:rPr>
              <w:t>5687:2024</w:t>
            </w:r>
            <w:r w:rsidRPr="00F249D7">
              <w:rPr>
                <w:rFonts w:ascii="Times New Roman" w:eastAsia="Times New Roman" w:hAnsi="Times New Roman" w:cs="Times New Roman"/>
              </w:rPr>
              <w:t xml:space="preserve"> là 6.</w:t>
            </w:r>
          </w:p>
          <w:p w14:paraId="29D5B7FC" w14:textId="77777777" w:rsidR="002A6316" w:rsidRPr="00F249D7" w:rsidRDefault="002A6316" w:rsidP="002A6316">
            <w:pPr>
              <w:jc w:val="both"/>
              <w:rPr>
                <w:rFonts w:ascii="Times New Roman" w:eastAsia="Times New Roman" w:hAnsi="Times New Roman" w:cs="Times New Roman"/>
              </w:rPr>
            </w:pPr>
            <w:r w:rsidRPr="00F249D7">
              <w:rPr>
                <w:rFonts w:ascii="Times New Roman" w:eastAsia="Times New Roman" w:hAnsi="Times New Roman" w:cs="Times New Roman"/>
              </w:rPr>
              <w:t>Áp dụng đối với chiều cao phòng 2,5 m. Khi chiều cao phòng trên 2,5m, phải tính theo tỷ lệ tăng của chiều cao.</w:t>
            </w:r>
          </w:p>
          <w:p w14:paraId="07000B6E" w14:textId="77777777" w:rsidR="002A6316" w:rsidRPr="00F249D7" w:rsidRDefault="002A6316" w:rsidP="002A6316">
            <w:pPr>
              <w:jc w:val="both"/>
              <w:rPr>
                <w:rFonts w:ascii="Times New Roman" w:eastAsia="Times New Roman" w:hAnsi="Times New Roman" w:cs="Times New Roman"/>
                <w:b/>
              </w:rPr>
            </w:pPr>
            <w:r w:rsidRPr="00F249D7">
              <w:rPr>
                <w:rFonts w:ascii="Times New Roman" w:eastAsia="Times New Roman" w:hAnsi="Times New Roman" w:cs="Times New Roman"/>
              </w:rPr>
              <w:t>- Bội số trao đổi không khí Gara ô tô quy định tại Điều 6.1.9 của Tiêu chuẩn CP 13:1999 của Singapore là 9.</w:t>
            </w:r>
          </w:p>
        </w:tc>
        <w:tc>
          <w:tcPr>
            <w:tcW w:w="1702" w:type="dxa"/>
            <w:shd w:val="clear" w:color="auto" w:fill="auto"/>
          </w:tcPr>
          <w:p w14:paraId="27C32183" w14:textId="37655182" w:rsidR="002A6316" w:rsidRPr="00F249D7" w:rsidRDefault="002A6316" w:rsidP="002A6316">
            <w:pPr>
              <w:tabs>
                <w:tab w:val="left" w:pos="1134"/>
              </w:tabs>
              <w:jc w:val="center"/>
              <w:rPr>
                <w:rFonts w:ascii="Times New Roman" w:eastAsia="Times New Roman" w:hAnsi="Times New Roman" w:cs="Times New Roman"/>
              </w:rPr>
            </w:pPr>
            <w:r w:rsidRPr="00F249D7">
              <w:rPr>
                <w:rFonts w:ascii="Times New Roman" w:eastAsia="Times New Roman" w:hAnsi="Times New Roman" w:cs="Times New Roman"/>
              </w:rPr>
              <w:t xml:space="preserve">Phụ lục </w:t>
            </w:r>
            <w:r w:rsidR="00113C55">
              <w:rPr>
                <w:rFonts w:ascii="Times New Roman" w:eastAsia="Times New Roman" w:hAnsi="Times New Roman" w:cs="Times New Roman"/>
              </w:rPr>
              <w:t>F</w:t>
            </w:r>
          </w:p>
          <w:p w14:paraId="03E976AC" w14:textId="3EC0D75D"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t>TCVN 5687</w:t>
            </w:r>
            <w:r w:rsidR="00B65399">
              <w:rPr>
                <w:rFonts w:ascii="Times New Roman" w:eastAsia="Times New Roman" w:hAnsi="Times New Roman" w:cs="Times New Roman"/>
              </w:rPr>
              <w:t>:2024</w:t>
            </w:r>
          </w:p>
        </w:tc>
        <w:tc>
          <w:tcPr>
            <w:tcW w:w="838" w:type="dxa"/>
            <w:shd w:val="clear" w:color="auto" w:fill="auto"/>
          </w:tcPr>
          <w:p w14:paraId="2E7A58AC" w14:textId="77777777" w:rsidR="002A6316" w:rsidRPr="00F249D7" w:rsidRDefault="002A6316" w:rsidP="002A6316">
            <w:pPr>
              <w:jc w:val="center"/>
              <w:rPr>
                <w:rFonts w:ascii="Times New Roman" w:eastAsia="Times New Roman" w:hAnsi="Times New Roman" w:cs="Times New Roman"/>
                <w:b/>
              </w:rPr>
            </w:pPr>
          </w:p>
        </w:tc>
      </w:tr>
      <w:tr w:rsidR="002A6316" w:rsidRPr="00F249D7" w14:paraId="3AFACFE6" w14:textId="77777777">
        <w:tc>
          <w:tcPr>
            <w:tcW w:w="606" w:type="dxa"/>
            <w:shd w:val="clear" w:color="auto" w:fill="auto"/>
          </w:tcPr>
          <w:p w14:paraId="2CFB28FC" w14:textId="776DB548"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b/>
              </w:rPr>
              <w:t>1.1</w:t>
            </w:r>
            <w:r w:rsidR="00E30B31" w:rsidRPr="00F249D7">
              <w:rPr>
                <w:rFonts w:ascii="Times New Roman" w:eastAsia="Times New Roman" w:hAnsi="Times New Roman" w:cs="Times New Roman"/>
                <w:b/>
              </w:rPr>
              <w:t>2</w:t>
            </w:r>
          </w:p>
        </w:tc>
        <w:tc>
          <w:tcPr>
            <w:tcW w:w="1486" w:type="dxa"/>
            <w:shd w:val="clear" w:color="auto" w:fill="auto"/>
          </w:tcPr>
          <w:p w14:paraId="3A601D55"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b/>
              </w:rPr>
              <w:t>Nguồn điện</w:t>
            </w:r>
          </w:p>
        </w:tc>
        <w:tc>
          <w:tcPr>
            <w:tcW w:w="3390" w:type="dxa"/>
            <w:shd w:val="clear" w:color="auto" w:fill="auto"/>
          </w:tcPr>
          <w:p w14:paraId="1452168B" w14:textId="77777777" w:rsidR="002A6316" w:rsidRPr="00F249D7" w:rsidRDefault="002A6316" w:rsidP="002A6316">
            <w:pPr>
              <w:jc w:val="center"/>
              <w:rPr>
                <w:rFonts w:ascii="Times New Roman" w:eastAsia="Times New Roman" w:hAnsi="Times New Roman" w:cs="Times New Roman"/>
                <w:b/>
              </w:rPr>
            </w:pPr>
          </w:p>
        </w:tc>
        <w:tc>
          <w:tcPr>
            <w:tcW w:w="7586" w:type="dxa"/>
            <w:shd w:val="clear" w:color="auto" w:fill="auto"/>
          </w:tcPr>
          <w:p w14:paraId="2C378766" w14:textId="77777777" w:rsidR="002A6316" w:rsidRPr="00F249D7" w:rsidRDefault="002A6316" w:rsidP="002A6316">
            <w:pPr>
              <w:jc w:val="both"/>
              <w:rPr>
                <w:rFonts w:ascii="Times New Roman" w:eastAsia="Times New Roman" w:hAnsi="Times New Roman" w:cs="Times New Roman"/>
              </w:rPr>
            </w:pPr>
            <w:r w:rsidRPr="00F249D7">
              <w:rPr>
                <w:rFonts w:ascii="Times New Roman" w:eastAsia="Times New Roman" w:hAnsi="Times New Roman" w:cs="Times New Roman"/>
              </w:rPr>
              <w:t xml:space="preserve">Các thiết bị điện của hệ thống bảo vệ chống cháy của nhà </w:t>
            </w:r>
            <w:r w:rsidRPr="00F249D7">
              <w:rPr>
                <w:rFonts w:ascii="Times New Roman" w:eastAsia="Times New Roman" w:hAnsi="Times New Roman" w:cs="Times New Roman"/>
                <w:b/>
              </w:rPr>
              <w:t>phải được cấp điện ưu tiên từ hai nguồn độc lập (một nguồn điện lưới và một nguồn máy phát điện dự phòng).</w:t>
            </w:r>
          </w:p>
          <w:p w14:paraId="695210AB" w14:textId="77777777" w:rsidR="002A6316" w:rsidRPr="00F249D7" w:rsidRDefault="002A6316" w:rsidP="002A6316">
            <w:pPr>
              <w:jc w:val="both"/>
              <w:rPr>
                <w:rFonts w:ascii="Times New Roman" w:eastAsia="Times New Roman" w:hAnsi="Times New Roman" w:cs="Times New Roman"/>
                <w:b/>
              </w:rPr>
            </w:pPr>
            <w:r w:rsidRPr="00F249D7">
              <w:rPr>
                <w:rFonts w:ascii="Times New Roman" w:eastAsia="Times New Roman" w:hAnsi="Times New Roman" w:cs="Times New Roman"/>
              </w:rPr>
              <w:t xml:space="preserve">CHÚ THÍCH: </w:t>
            </w:r>
            <w:r w:rsidRPr="00F249D7">
              <w:rPr>
                <w:rFonts w:ascii="Times New Roman" w:eastAsia="Times New Roman" w:hAnsi="Times New Roman" w:cs="Times New Roman"/>
              </w:rPr>
              <w:tab/>
              <w:t>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tc>
        <w:tc>
          <w:tcPr>
            <w:tcW w:w="1702" w:type="dxa"/>
            <w:shd w:val="clear" w:color="auto" w:fill="auto"/>
          </w:tcPr>
          <w:p w14:paraId="0C566E4E" w14:textId="77777777" w:rsidR="002A6316" w:rsidRPr="00F249D7" w:rsidRDefault="002A6316" w:rsidP="002A6316">
            <w:pPr>
              <w:jc w:val="center"/>
              <w:rPr>
                <w:rFonts w:ascii="Times New Roman" w:eastAsia="Times New Roman" w:hAnsi="Times New Roman" w:cs="Times New Roman"/>
              </w:rPr>
            </w:pPr>
            <w:r w:rsidRPr="00F249D7">
              <w:rPr>
                <w:rFonts w:ascii="Times New Roman" w:eastAsia="Times New Roman" w:hAnsi="Times New Roman" w:cs="Times New Roman"/>
              </w:rPr>
              <w:t>3.1.10</w:t>
            </w:r>
          </w:p>
          <w:p w14:paraId="6AD25550" w14:textId="77777777" w:rsidR="002A6316" w:rsidRPr="00F249D7" w:rsidRDefault="002A6316" w:rsidP="002A6316">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221FD9FF" w14:textId="77777777" w:rsidR="002A6316" w:rsidRPr="00F249D7" w:rsidRDefault="002A6316" w:rsidP="002A6316">
            <w:pPr>
              <w:jc w:val="center"/>
              <w:rPr>
                <w:rFonts w:ascii="Times New Roman" w:eastAsia="Times New Roman" w:hAnsi="Times New Roman" w:cs="Times New Roman"/>
                <w:b/>
              </w:rPr>
            </w:pPr>
          </w:p>
        </w:tc>
      </w:tr>
      <w:tr w:rsidR="003C52B8" w:rsidRPr="00F249D7" w14:paraId="18B1A9B4" w14:textId="77777777">
        <w:tc>
          <w:tcPr>
            <w:tcW w:w="606" w:type="dxa"/>
            <w:shd w:val="clear" w:color="auto" w:fill="auto"/>
          </w:tcPr>
          <w:p w14:paraId="583BABFD" w14:textId="570C4850"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2</w:t>
            </w:r>
          </w:p>
        </w:tc>
        <w:tc>
          <w:tcPr>
            <w:tcW w:w="1486" w:type="dxa"/>
            <w:shd w:val="clear" w:color="auto" w:fill="auto"/>
          </w:tcPr>
          <w:p w14:paraId="0441F9D5" w14:textId="0D3F0B6B"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Hệ thống cấp không khí (tăng áp) khi có cháy</w:t>
            </w:r>
          </w:p>
        </w:tc>
        <w:tc>
          <w:tcPr>
            <w:tcW w:w="3390" w:type="dxa"/>
            <w:shd w:val="clear" w:color="auto" w:fill="auto"/>
          </w:tcPr>
          <w:p w14:paraId="721A0996"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6BEEBBF2" w14:textId="77777777" w:rsidR="003C52B8" w:rsidRPr="00F249D7" w:rsidRDefault="003C52B8" w:rsidP="003C52B8">
            <w:pPr>
              <w:jc w:val="both"/>
              <w:rPr>
                <w:rFonts w:ascii="Times New Roman" w:eastAsia="Times New Roman" w:hAnsi="Times New Roman" w:cs="Times New Roman"/>
              </w:rPr>
            </w:pPr>
          </w:p>
        </w:tc>
        <w:tc>
          <w:tcPr>
            <w:tcW w:w="1702" w:type="dxa"/>
            <w:shd w:val="clear" w:color="auto" w:fill="auto"/>
          </w:tcPr>
          <w:p w14:paraId="40AD27E1" w14:textId="77777777" w:rsidR="003C52B8" w:rsidRPr="00F249D7" w:rsidRDefault="003C52B8" w:rsidP="003C52B8">
            <w:pPr>
              <w:jc w:val="center"/>
              <w:rPr>
                <w:rFonts w:ascii="Times New Roman" w:eastAsia="Times New Roman" w:hAnsi="Times New Roman" w:cs="Times New Roman"/>
              </w:rPr>
            </w:pPr>
          </w:p>
        </w:tc>
        <w:tc>
          <w:tcPr>
            <w:tcW w:w="838" w:type="dxa"/>
            <w:shd w:val="clear" w:color="auto" w:fill="auto"/>
          </w:tcPr>
          <w:p w14:paraId="4DDFAB0B" w14:textId="77777777" w:rsidR="003C52B8" w:rsidRPr="00F249D7" w:rsidRDefault="003C52B8" w:rsidP="003C52B8">
            <w:pPr>
              <w:jc w:val="center"/>
              <w:rPr>
                <w:rFonts w:ascii="Times New Roman" w:eastAsia="Times New Roman" w:hAnsi="Times New Roman" w:cs="Times New Roman"/>
                <w:b/>
              </w:rPr>
            </w:pPr>
          </w:p>
        </w:tc>
      </w:tr>
      <w:tr w:rsidR="003C52B8" w:rsidRPr="00F249D7" w14:paraId="6B445BD3" w14:textId="77777777">
        <w:tc>
          <w:tcPr>
            <w:tcW w:w="606" w:type="dxa"/>
            <w:shd w:val="clear" w:color="auto" w:fill="auto"/>
          </w:tcPr>
          <w:p w14:paraId="258B6D4C" w14:textId="46A5BFFE"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2.1</w:t>
            </w:r>
          </w:p>
        </w:tc>
        <w:tc>
          <w:tcPr>
            <w:tcW w:w="1486" w:type="dxa"/>
            <w:shd w:val="clear" w:color="auto" w:fill="auto"/>
          </w:tcPr>
          <w:p w14:paraId="70ECC1E1" w14:textId="5FC34EFC"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Yêu cầu trang bị</w:t>
            </w:r>
          </w:p>
        </w:tc>
        <w:tc>
          <w:tcPr>
            <w:tcW w:w="3390" w:type="dxa"/>
            <w:shd w:val="clear" w:color="auto" w:fill="auto"/>
          </w:tcPr>
          <w:p w14:paraId="45D6BEF3"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5A684937" w14:textId="77777777" w:rsidR="003C52B8" w:rsidRPr="00F249D7" w:rsidRDefault="003C52B8" w:rsidP="003C52B8">
            <w:pPr>
              <w:jc w:val="both"/>
              <w:rPr>
                <w:rFonts w:ascii="Times New Roman" w:eastAsia="Times New Roman" w:hAnsi="Times New Roman" w:cs="Times New Roman"/>
              </w:rPr>
            </w:pPr>
          </w:p>
        </w:tc>
        <w:tc>
          <w:tcPr>
            <w:tcW w:w="1702" w:type="dxa"/>
            <w:shd w:val="clear" w:color="auto" w:fill="auto"/>
          </w:tcPr>
          <w:p w14:paraId="6DCDB41F" w14:textId="77777777" w:rsidR="003C52B8" w:rsidRPr="00F249D7" w:rsidRDefault="003C52B8" w:rsidP="003C52B8">
            <w:pPr>
              <w:jc w:val="center"/>
              <w:rPr>
                <w:rFonts w:ascii="Times New Roman" w:eastAsia="Times New Roman" w:hAnsi="Times New Roman" w:cs="Times New Roman"/>
              </w:rPr>
            </w:pPr>
          </w:p>
        </w:tc>
        <w:tc>
          <w:tcPr>
            <w:tcW w:w="838" w:type="dxa"/>
            <w:shd w:val="clear" w:color="auto" w:fill="auto"/>
          </w:tcPr>
          <w:p w14:paraId="0783EDBF" w14:textId="77777777" w:rsidR="003C52B8" w:rsidRPr="00F249D7" w:rsidRDefault="003C52B8" w:rsidP="003C52B8">
            <w:pPr>
              <w:jc w:val="center"/>
              <w:rPr>
                <w:rFonts w:ascii="Times New Roman" w:eastAsia="Times New Roman" w:hAnsi="Times New Roman" w:cs="Times New Roman"/>
                <w:b/>
              </w:rPr>
            </w:pPr>
          </w:p>
        </w:tc>
      </w:tr>
      <w:tr w:rsidR="003C52B8" w:rsidRPr="00F249D7" w14:paraId="228D1E16" w14:textId="77777777">
        <w:tc>
          <w:tcPr>
            <w:tcW w:w="606" w:type="dxa"/>
            <w:shd w:val="clear" w:color="auto" w:fill="auto"/>
          </w:tcPr>
          <w:p w14:paraId="72B31C8F"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w:t>
            </w:r>
          </w:p>
        </w:tc>
        <w:tc>
          <w:tcPr>
            <w:tcW w:w="1486" w:type="dxa"/>
            <w:shd w:val="clear" w:color="auto" w:fill="auto"/>
          </w:tcPr>
          <w:p w14:paraId="5C5B8060"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Yêu cầu thiết kế đối với các nhà có thang bộ không có chiếu sáng tự nhiên</w:t>
            </w:r>
          </w:p>
        </w:tc>
        <w:tc>
          <w:tcPr>
            <w:tcW w:w="3390" w:type="dxa"/>
            <w:shd w:val="clear" w:color="auto" w:fill="auto"/>
          </w:tcPr>
          <w:p w14:paraId="3D58C867"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120CF5FB" w14:textId="77777777" w:rsidR="003C52B8" w:rsidRPr="00F249D7" w:rsidRDefault="003C52B8" w:rsidP="003C52B8">
            <w:pPr>
              <w:jc w:val="both"/>
              <w:rPr>
                <w:rFonts w:ascii="Times New Roman" w:eastAsia="Times New Roman" w:hAnsi="Times New Roman" w:cs="Times New Roman"/>
              </w:rPr>
            </w:pPr>
            <w:r w:rsidRPr="00F249D7">
              <w:rPr>
                <w:rFonts w:ascii="Times New Roman" w:eastAsia="Times New Roman" w:hAnsi="Times New Roman" w:cs="Times New Roman"/>
              </w:rPr>
              <w:t>Trường hợp chiếu sáng nhân tạo:</w:t>
            </w:r>
          </w:p>
          <w:p w14:paraId="193AA055" w14:textId="77777777" w:rsidR="003C52B8" w:rsidRPr="00F249D7" w:rsidRDefault="003C52B8" w:rsidP="003C52B8">
            <w:pPr>
              <w:jc w:val="both"/>
              <w:rPr>
                <w:rFonts w:ascii="Times New Roman" w:eastAsia="Times New Roman" w:hAnsi="Times New Roman" w:cs="Times New Roman"/>
              </w:rPr>
            </w:pPr>
            <w:r w:rsidRPr="00F249D7">
              <w:rPr>
                <w:rFonts w:ascii="Times New Roman" w:eastAsia="Times New Roman" w:hAnsi="Times New Roman" w:cs="Times New Roman"/>
              </w:rPr>
              <w:t>Trường hợp không bố trí được các lỗ cửa như quy định tại đoạn a) của 3.4.8 thì các buồng thang bộ thoát nạn phải là buồng thang bộ không nhiễm khói và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p>
          <w:p w14:paraId="16455A81" w14:textId="71502724" w:rsidR="00DF0392" w:rsidRPr="00F249D7" w:rsidRDefault="00DF0392" w:rsidP="003C52B8">
            <w:pPr>
              <w:jc w:val="both"/>
              <w:rPr>
                <w:rFonts w:ascii="Times New Roman" w:eastAsia="Times New Roman" w:hAnsi="Times New Roman" w:cs="Times New Roman"/>
                <w:b/>
              </w:rPr>
            </w:pPr>
            <w:r w:rsidRPr="00F249D7">
              <w:rPr>
                <w:rFonts w:ascii="Times New Roman" w:eastAsia="Times New Roman" w:hAnsi="Times New Roman" w:cs="Times New Roman"/>
                <w:color w:val="ED0000"/>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thang thoát nạn hoặc một thang thoát nạn nhưng có các lối thoát nạn khẩn cấp khác như quy định tại 3.2.6.2)</w:t>
            </w:r>
          </w:p>
        </w:tc>
        <w:tc>
          <w:tcPr>
            <w:tcW w:w="1702" w:type="dxa"/>
            <w:shd w:val="clear" w:color="auto" w:fill="auto"/>
          </w:tcPr>
          <w:p w14:paraId="7DADC2CD"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3.4.8</w:t>
            </w:r>
          </w:p>
          <w:p w14:paraId="0E173EAB" w14:textId="07BE38C8"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r w:rsidR="0095799F" w:rsidRPr="00F249D7">
              <w:rPr>
                <w:rFonts w:ascii="Times New Roman" w:hAnsi="Times New Roman"/>
                <w:color w:val="FF0000"/>
                <w:sz w:val="20"/>
                <w:szCs w:val="20"/>
                <w:lang w:val="vi-VN"/>
              </w:rPr>
              <w:t xml:space="preserve"> và Sửa đổi 1: 2023</w:t>
            </w:r>
          </w:p>
        </w:tc>
        <w:tc>
          <w:tcPr>
            <w:tcW w:w="838" w:type="dxa"/>
            <w:shd w:val="clear" w:color="auto" w:fill="auto"/>
          </w:tcPr>
          <w:p w14:paraId="2CCBD3E7" w14:textId="77777777" w:rsidR="003C52B8" w:rsidRPr="00F249D7" w:rsidRDefault="003C52B8" w:rsidP="003C52B8">
            <w:pPr>
              <w:jc w:val="center"/>
              <w:rPr>
                <w:rFonts w:ascii="Times New Roman" w:eastAsia="Times New Roman" w:hAnsi="Times New Roman" w:cs="Times New Roman"/>
                <w:b/>
              </w:rPr>
            </w:pPr>
          </w:p>
        </w:tc>
      </w:tr>
      <w:tr w:rsidR="003C52B8" w:rsidRPr="00F249D7" w14:paraId="0370E6A8" w14:textId="77777777">
        <w:tc>
          <w:tcPr>
            <w:tcW w:w="606" w:type="dxa"/>
            <w:shd w:val="clear" w:color="auto" w:fill="auto"/>
          </w:tcPr>
          <w:p w14:paraId="1AC7EB51"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w:t>
            </w:r>
          </w:p>
        </w:tc>
        <w:tc>
          <w:tcPr>
            <w:tcW w:w="1486" w:type="dxa"/>
            <w:shd w:val="clear" w:color="auto" w:fill="auto"/>
          </w:tcPr>
          <w:p w14:paraId="029B342F" w14:textId="77777777" w:rsidR="003C52B8" w:rsidRPr="00F249D7" w:rsidRDefault="003C52B8" w:rsidP="003C52B8">
            <w:pPr>
              <w:jc w:val="center"/>
              <w:rPr>
                <w:rFonts w:ascii="Times New Roman" w:eastAsia="Times New Roman" w:hAnsi="Times New Roman" w:cs="Times New Roman"/>
              </w:rPr>
            </w:pPr>
          </w:p>
        </w:tc>
        <w:tc>
          <w:tcPr>
            <w:tcW w:w="3390" w:type="dxa"/>
            <w:shd w:val="clear" w:color="auto" w:fill="auto"/>
          </w:tcPr>
          <w:p w14:paraId="172D9391"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4A82E6C3" w14:textId="77777777" w:rsidR="003C52B8" w:rsidRPr="00F249D7" w:rsidRDefault="003C52B8" w:rsidP="003C52B8">
            <w:pPr>
              <w:jc w:val="both"/>
              <w:rPr>
                <w:rFonts w:ascii="Times New Roman" w:eastAsia="Times New Roman" w:hAnsi="Times New Roman" w:cs="Times New Roman"/>
              </w:rPr>
            </w:pPr>
            <w:r w:rsidRPr="00F249D7">
              <w:rPr>
                <w:rFonts w:ascii="Times New Roman" w:eastAsia="Times New Roman" w:hAnsi="Times New Roman" w:cs="Times New Roman"/>
              </w:rPr>
              <w:t>Lối ra từ thang máy vào ga ra ngầm phải có khoang đệm ngăn cháy được bảo vệ bởi hệ thống cấp không khí chống khói</w:t>
            </w:r>
          </w:p>
        </w:tc>
        <w:tc>
          <w:tcPr>
            <w:tcW w:w="1702" w:type="dxa"/>
            <w:shd w:val="clear" w:color="auto" w:fill="auto"/>
          </w:tcPr>
          <w:p w14:paraId="1ADBA374"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D.14.4</w:t>
            </w:r>
          </w:p>
          <w:p w14:paraId="771A6018"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QCVN 06:2022/BXD</w:t>
            </w:r>
          </w:p>
        </w:tc>
        <w:tc>
          <w:tcPr>
            <w:tcW w:w="838" w:type="dxa"/>
            <w:shd w:val="clear" w:color="auto" w:fill="auto"/>
          </w:tcPr>
          <w:p w14:paraId="49E57972" w14:textId="77777777" w:rsidR="003C52B8" w:rsidRPr="00F249D7" w:rsidRDefault="003C52B8" w:rsidP="003C52B8">
            <w:pPr>
              <w:jc w:val="center"/>
              <w:rPr>
                <w:rFonts w:ascii="Times New Roman" w:eastAsia="Times New Roman" w:hAnsi="Times New Roman" w:cs="Times New Roman"/>
                <w:b/>
              </w:rPr>
            </w:pPr>
          </w:p>
        </w:tc>
      </w:tr>
      <w:tr w:rsidR="003C52B8" w:rsidRPr="00F249D7" w14:paraId="75713005" w14:textId="77777777">
        <w:tc>
          <w:tcPr>
            <w:tcW w:w="606" w:type="dxa"/>
            <w:shd w:val="clear" w:color="auto" w:fill="auto"/>
          </w:tcPr>
          <w:p w14:paraId="1D4D5F26"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w:t>
            </w:r>
          </w:p>
        </w:tc>
        <w:tc>
          <w:tcPr>
            <w:tcW w:w="1486" w:type="dxa"/>
            <w:shd w:val="clear" w:color="auto" w:fill="auto"/>
          </w:tcPr>
          <w:p w14:paraId="3C47FD69"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Yêu cầu thiết kế đối với các khu vực trong công trình</w:t>
            </w:r>
          </w:p>
        </w:tc>
        <w:tc>
          <w:tcPr>
            <w:tcW w:w="3390" w:type="dxa"/>
            <w:shd w:val="clear" w:color="auto" w:fill="auto"/>
          </w:tcPr>
          <w:p w14:paraId="30D17F5C"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700FBA92"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Khi có cháy, hệ thống cấp không khí chống khói phải cấp không khí từ ngoài vào các khu vực sau:</w:t>
            </w:r>
          </w:p>
          <w:p w14:paraId="26755E30"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bookmarkStart w:id="9" w:name="_heading=h.3rdcrjn" w:colFirst="0" w:colLast="0"/>
            <w:bookmarkEnd w:id="9"/>
            <w:r w:rsidRPr="00F249D7">
              <w:rPr>
                <w:rFonts w:ascii="Times New Roman" w:eastAsia="Times New Roman" w:hAnsi="Times New Roman" w:cs="Times New Roman"/>
                <w:color w:val="000000"/>
              </w:rPr>
              <w:t>Giếng thang máy (khi ở cửa ra giếng thang không có khoang đệm ngăn cháy được bảo vệ bởi hệ thống cấp không khí chống khói) ở những nhà có các buồng thang bộ không nhiễm khói;</w:t>
            </w:r>
          </w:p>
          <w:p w14:paraId="7FAB27AF"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bookmarkStart w:id="10" w:name="_heading=h.26in1rg" w:colFirst="0" w:colLast="0"/>
            <w:bookmarkEnd w:id="10"/>
            <w:r w:rsidRPr="00F249D7">
              <w:rPr>
                <w:rFonts w:ascii="Times New Roman" w:eastAsia="Times New Roman" w:hAnsi="Times New Roman" w:cs="Times New Roman"/>
                <w:color w:val="000000"/>
              </w:rPr>
              <w:t>Khoang đệm của các giếng thang máy chữa cháy;</w:t>
            </w:r>
          </w:p>
          <w:p w14:paraId="641E5304"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bookmarkStart w:id="11" w:name="_heading=h.lnxbz9" w:colFirst="0" w:colLast="0"/>
            <w:bookmarkEnd w:id="11"/>
            <w:r w:rsidRPr="00F249D7">
              <w:rPr>
                <w:rFonts w:ascii="Times New Roman" w:eastAsia="Times New Roman" w:hAnsi="Times New Roman" w:cs="Times New Roman"/>
                <w:color w:val="000000"/>
              </w:rPr>
              <w:t>Các buồng thang bộ không nhiễm khói loại N2;</w:t>
            </w:r>
          </w:p>
          <w:p w14:paraId="7A63B6C3"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bookmarkStart w:id="12" w:name="_heading=h.35nkun2" w:colFirst="0" w:colLast="0"/>
            <w:bookmarkEnd w:id="12"/>
            <w:r w:rsidRPr="00F249D7">
              <w:rPr>
                <w:rFonts w:ascii="Times New Roman" w:eastAsia="Times New Roman" w:hAnsi="Times New Roman" w:cs="Times New Roman"/>
                <w:color w:val="000000"/>
              </w:rPr>
              <w:t>Các khoang đệm ngăn cháy tại tầng có cháy của buồng thang bộ không nhiễm khói loại N3;</w:t>
            </w:r>
          </w:p>
          <w:p w14:paraId="5E674FC6"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bookmarkStart w:id="13" w:name="_heading=h.1ksv4uv" w:colFirst="0" w:colLast="0"/>
            <w:bookmarkEnd w:id="13"/>
            <w:r w:rsidRPr="00F249D7">
              <w:rPr>
                <w:rFonts w:ascii="Times New Roman" w:eastAsia="Times New Roman" w:hAnsi="Times New Roman" w:cs="Times New Roman"/>
                <w:color w:val="000000"/>
              </w:rPr>
              <w:t>Các khoang đệm ngăn cháy từ cửa ra thang máy vào các gian để xe của ga ra ngầm;</w:t>
            </w:r>
          </w:p>
          <w:p w14:paraId="3C6C3F5D"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bookmarkStart w:id="14" w:name="_heading=h.44sinio" w:colFirst="0" w:colLast="0"/>
            <w:bookmarkEnd w:id="14"/>
            <w:r w:rsidRPr="00F249D7">
              <w:rPr>
                <w:rFonts w:ascii="Times New Roman" w:eastAsia="Times New Roman" w:hAnsi="Times New Roman" w:cs="Times New Roman"/>
                <w:color w:val="000000"/>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1FC7A3DC"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Khoang đệm ngăn cháy ở lối vào các sảnh thông tầng và khu bán hàng, từ cao trình của các tầng nửa hầm và tầng hầm;</w:t>
            </w:r>
          </w:p>
          <w:p w14:paraId="48E5F6EE"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393ED14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Phần dưới của các gian phòng và hành lang được bảo vệ bằng hệ thống hút xả khói, nhằm bù lại khối tích khói đã bị hút xả ra ngoài;</w:t>
            </w:r>
          </w:p>
          <w:p w14:paraId="39EFF301"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CHÚ THÍCH: </w:t>
            </w:r>
            <w:r w:rsidRPr="00F249D7">
              <w:rPr>
                <w:rFonts w:ascii="Times New Roman" w:eastAsia="Times New Roman" w:hAnsi="Times New Roman" w:cs="Times New Roman"/>
                <w:color w:val="000000"/>
              </w:rPr>
              <w:tab/>
              <w:t>Phần dưới của các gian phòng hoặc hành lang: là phần của gian phòng hoặc hành lang nằm dưới lớp khói khi có cháy, được bảo vệ bởi hệ thống hút xả khói và cấp không khí chống khói.</w:t>
            </w:r>
          </w:p>
          <w:p w14:paraId="454A2F26"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Khoang đệm ngăn cháy, ngăn cách gara ô-tô kín dạng ngầm hoặc nổi với các gian phòng có công năng khác;</w:t>
            </w:r>
          </w:p>
          <w:p w14:paraId="49FFB113"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Khoang đệm ngăn cháy, ngăn chia gian giữ ô-tô với đường dốc kín của các gara ngầm;</w:t>
            </w:r>
          </w:p>
          <w:p w14:paraId="713911CC"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l) Khoang đệm ngăn cháy ở các lối vào tiền sảnh từ buồng thang bộ loại N2 có thông với các tầng trên của nhà;</w:t>
            </w:r>
          </w:p>
          <w:p w14:paraId="356CAE87"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m) Khoang đệm ngăn cháy (sảnh thang máy) ở lối ra từ thang máy vào tầng nửa hầm và các tầng hầm của nhà;</w:t>
            </w:r>
          </w:p>
          <w:p w14:paraId="25704EC8"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n) Các gian phòng thuộc vùng an toàn (nếu có) trên tầng có đám cháy.</w:t>
            </w:r>
          </w:p>
          <w:p w14:paraId="608B0B0C"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5133B4A2"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47A58C8F"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Khi bố trí vùng an toàn tại các sảnh thang máy, không cho phép cấp không khí vào các sảnh này qua các van ngăn cháy thường đóng từ các giếng thang bên cạnh</w:t>
            </w:r>
          </w:p>
        </w:tc>
        <w:tc>
          <w:tcPr>
            <w:tcW w:w="1702" w:type="dxa"/>
            <w:shd w:val="clear" w:color="auto" w:fill="auto"/>
          </w:tcPr>
          <w:p w14:paraId="350E1E65"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lastRenderedPageBreak/>
              <w:t>D.10</w:t>
            </w:r>
          </w:p>
          <w:p w14:paraId="79B0D75D"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1043005A" w14:textId="77777777" w:rsidR="003C52B8" w:rsidRPr="00F249D7" w:rsidRDefault="003C52B8" w:rsidP="003C52B8">
            <w:pPr>
              <w:jc w:val="center"/>
              <w:rPr>
                <w:rFonts w:ascii="Times New Roman" w:eastAsia="Times New Roman" w:hAnsi="Times New Roman" w:cs="Times New Roman"/>
                <w:b/>
              </w:rPr>
            </w:pPr>
          </w:p>
        </w:tc>
      </w:tr>
      <w:tr w:rsidR="003C52B8" w:rsidRPr="00F249D7" w14:paraId="757046EF" w14:textId="77777777">
        <w:tc>
          <w:tcPr>
            <w:tcW w:w="606" w:type="dxa"/>
            <w:shd w:val="clear" w:color="auto" w:fill="auto"/>
          </w:tcPr>
          <w:p w14:paraId="124C19EB"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2.2</w:t>
            </w:r>
          </w:p>
        </w:tc>
        <w:tc>
          <w:tcPr>
            <w:tcW w:w="1486" w:type="dxa"/>
            <w:shd w:val="clear" w:color="auto" w:fill="auto"/>
          </w:tcPr>
          <w:p w14:paraId="0C8B07A5"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Áp suất dư khi có cháy</w:t>
            </w:r>
          </w:p>
        </w:tc>
        <w:tc>
          <w:tcPr>
            <w:tcW w:w="3390" w:type="dxa"/>
            <w:shd w:val="clear" w:color="auto" w:fill="auto"/>
          </w:tcPr>
          <w:p w14:paraId="4CB0EC0E"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3A5CA7E2"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Lưu lượng không khí cấp vào của hệ thống cấp không khí chống khói phải được tính toán bảo đảm áp suất dư từ 20 Pa đến 50 Pa trong các khu vực sau:</w:t>
            </w:r>
          </w:p>
          <w:p w14:paraId="0FA157EE"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Trong các giếng thang máy – khi tất cả các cửa giếng thang máy đều đóng, trừ cửa tại tầng dừng chính của thang máy;</w:t>
            </w:r>
          </w:p>
          <w:p w14:paraId="3BB6FC3C"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Trong các buồng thang bộ loại N2 – lấy giá trị lưu lượng lớn hơn trong các trường hợp sau: </w:t>
            </w:r>
          </w:p>
          <w:p w14:paraId="75F75B2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Trên tầng có cháy: Khi các cửa từ hành lang và sảnh vào đường thoát nạn dẫn vào buồng thang bộ đều mở, hoặc các cửa từ các gian phòng trực tiếp vào buồng thang bộ đều mở;</w:t>
            </w:r>
          </w:p>
          <w:p w14:paraId="2D716481"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Cửa từ trong nhà đi ra ngoài trời mở, còn tất cả các cửa khác dẫn từ hành lang và sảnh trên tất cả các tầng đều đóng;</w:t>
            </w:r>
          </w:p>
          <w:p w14:paraId="72296148"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Trong các khoang đệm ngăn cháy tại tầng có cháy (khi các cửa đều đóng).</w:t>
            </w:r>
          </w:p>
          <w:p w14:paraId="3885FEBE"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Lưu lượng không khí cấp vào các khoang đệm ngăn cháy trên lối vào các buồng thang bộ N2 hoặc N3, vào các cầu thang bộ loại 2, trên các lối vào sảnh thông tầng từ các tầng hầm và nửa hầm, trước sảnh thang máy của các ga ra ngầm, cần được tính toán bảo đảm điều kiện vận tốc dòng khí qua lỗ cửa mở không nhỏ hơn 1,3 m/s, có xét đến hoạt động đồng thời của hệ thống hút xả khói. </w:t>
            </w:r>
          </w:p>
          <w:p w14:paraId="078A94F8"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Giá trị áp suất dương được xác định so với các gian phòng lân cận phòng được bảo vệ</w:t>
            </w:r>
          </w:p>
        </w:tc>
        <w:tc>
          <w:tcPr>
            <w:tcW w:w="1702" w:type="dxa"/>
            <w:shd w:val="clear" w:color="auto" w:fill="auto"/>
          </w:tcPr>
          <w:p w14:paraId="6A81AEAE"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lastRenderedPageBreak/>
              <w:t>D.11</w:t>
            </w:r>
          </w:p>
          <w:p w14:paraId="0C173915"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71F5955F" w14:textId="77777777" w:rsidR="003C52B8" w:rsidRPr="00F249D7" w:rsidRDefault="003C52B8" w:rsidP="003C52B8">
            <w:pPr>
              <w:jc w:val="center"/>
              <w:rPr>
                <w:rFonts w:ascii="Times New Roman" w:eastAsia="Times New Roman" w:hAnsi="Times New Roman" w:cs="Times New Roman"/>
                <w:b/>
              </w:rPr>
            </w:pPr>
          </w:p>
        </w:tc>
      </w:tr>
      <w:tr w:rsidR="003C52B8" w:rsidRPr="00F249D7" w14:paraId="5FE4B6DD" w14:textId="77777777">
        <w:tc>
          <w:tcPr>
            <w:tcW w:w="606" w:type="dxa"/>
            <w:shd w:val="clear" w:color="auto" w:fill="auto"/>
          </w:tcPr>
          <w:p w14:paraId="6F5E2E8A" w14:textId="77777777" w:rsidR="003C52B8" w:rsidRPr="00F249D7" w:rsidRDefault="003C52B8" w:rsidP="003C52B8">
            <w:pPr>
              <w:jc w:val="center"/>
              <w:rPr>
                <w:rFonts w:ascii="Times New Roman" w:eastAsia="Times New Roman" w:hAnsi="Times New Roman" w:cs="Times New Roman"/>
                <w:b/>
              </w:rPr>
            </w:pPr>
          </w:p>
        </w:tc>
        <w:tc>
          <w:tcPr>
            <w:tcW w:w="1486" w:type="dxa"/>
            <w:shd w:val="clear" w:color="auto" w:fill="auto"/>
          </w:tcPr>
          <w:p w14:paraId="0B2C5DBF" w14:textId="77777777" w:rsidR="003C52B8" w:rsidRPr="00F249D7" w:rsidRDefault="003C52B8" w:rsidP="003C52B8">
            <w:pPr>
              <w:jc w:val="center"/>
              <w:rPr>
                <w:rFonts w:ascii="Times New Roman" w:eastAsia="Times New Roman" w:hAnsi="Times New Roman" w:cs="Times New Roman"/>
                <w:b/>
              </w:rPr>
            </w:pPr>
          </w:p>
        </w:tc>
        <w:tc>
          <w:tcPr>
            <w:tcW w:w="3390" w:type="dxa"/>
            <w:shd w:val="clear" w:color="auto" w:fill="auto"/>
          </w:tcPr>
          <w:p w14:paraId="4015145F"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03BB4BE5"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Khi tính toán các tham số của hệ thống cấp không khí chống khói cần tuân thủ những yêu cầu sau:</w:t>
            </w:r>
          </w:p>
          <w:p w14:paraId="435B3954"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Áp suất dư không nhỏ hơn 20 Pa và không lớn hơn 50 Pa trong các khu vực sau:</w:t>
            </w:r>
          </w:p>
          <w:p w14:paraId="1DB31AA4"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Buồng thang bộ N2;</w:t>
            </w:r>
          </w:p>
          <w:p w14:paraId="7B11D839"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khoang đệm ngăn cháy trên cửa vào các buồng thang bộ N2 hoặc N3 từ các tầng;</w:t>
            </w:r>
          </w:p>
          <w:p w14:paraId="76A0E9F5"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khoang đệm ngăn cháy trên cửa vào sảnh thông tầng từ các tầng hầm và nửa hầm;</w:t>
            </w:r>
          </w:p>
          <w:p w14:paraId="163C4189"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khoang đệm ngăn cháy ngăn cách gian để ô tô với đường dốc của gara ngầm;</w:t>
            </w:r>
          </w:p>
          <w:p w14:paraId="20AADD0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sảnh thang máy của các tầng hầm và nửa hầm;</w:t>
            </w:r>
          </w:p>
          <w:p w14:paraId="55EEB248"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hành lang chung của các gian phòng được hút khói trực tiếp;</w:t>
            </w:r>
          </w:p>
          <w:p w14:paraId="413A5257"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phòng của vùng an toàn (nếu có);</w:t>
            </w:r>
          </w:p>
          <w:p w14:paraId="7575B9CE"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Trong các giếng thang máy.</w:t>
            </w:r>
          </w:p>
          <w:p w14:paraId="40660ABF"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Khi có cửa hai cánh thì lấy diện tích của cánh lớn hơn, khi đó diện tích này phải không nhỏ hơn diện tích cần thiết cho việc thoát nạn. Trong trường hợp ngược lại phải lấy diện tích toàn bộ cửa hai cánh;</w:t>
            </w:r>
          </w:p>
          <w:p w14:paraId="25B7256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Buồng thang máy dừng ở tầng dừng chính;</w:t>
            </w:r>
          </w:p>
          <w:p w14:paraId="7E234026" w14:textId="77777777" w:rsidR="003C52B8" w:rsidRPr="00F249D7" w:rsidRDefault="003C52B8" w:rsidP="003C52B8">
            <w:pPr>
              <w:jc w:val="both"/>
              <w:rPr>
                <w:rFonts w:ascii="Times New Roman" w:eastAsia="Times New Roman" w:hAnsi="Times New Roman" w:cs="Times New Roman"/>
                <w:b/>
              </w:rPr>
            </w:pPr>
            <w:r w:rsidRPr="00F249D7">
              <w:rPr>
                <w:rFonts w:ascii="Times New Roman" w:eastAsia="Times New Roman" w:hAnsi="Times New Roman" w:cs="Times New Roman"/>
              </w:rPr>
              <w:t>Áp suất dư trên các cửa đóng của lối ra thoát nạn không được vượt quá 50 Pa dưới tác dụng đồng thời của hệ thống hút xả khói và cấp không khí chống khói</w:t>
            </w:r>
          </w:p>
        </w:tc>
        <w:tc>
          <w:tcPr>
            <w:tcW w:w="1702" w:type="dxa"/>
            <w:shd w:val="clear" w:color="auto" w:fill="auto"/>
          </w:tcPr>
          <w:p w14:paraId="2961008B"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D.12</w:t>
            </w:r>
          </w:p>
          <w:p w14:paraId="095EAF63"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107B291B" w14:textId="77777777" w:rsidR="003C52B8" w:rsidRPr="00F249D7" w:rsidRDefault="003C52B8" w:rsidP="003C52B8">
            <w:pPr>
              <w:jc w:val="center"/>
              <w:rPr>
                <w:rFonts w:ascii="Times New Roman" w:eastAsia="Times New Roman" w:hAnsi="Times New Roman" w:cs="Times New Roman"/>
                <w:b/>
              </w:rPr>
            </w:pPr>
          </w:p>
        </w:tc>
      </w:tr>
      <w:tr w:rsidR="003C52B8" w:rsidRPr="00F249D7" w14:paraId="528BBE24" w14:textId="77777777">
        <w:tc>
          <w:tcPr>
            <w:tcW w:w="606" w:type="dxa"/>
            <w:shd w:val="clear" w:color="auto" w:fill="auto"/>
          </w:tcPr>
          <w:p w14:paraId="6448361E"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2.3</w:t>
            </w:r>
          </w:p>
        </w:tc>
        <w:tc>
          <w:tcPr>
            <w:tcW w:w="1486" w:type="dxa"/>
            <w:shd w:val="clear" w:color="auto" w:fill="auto"/>
          </w:tcPr>
          <w:p w14:paraId="41510413"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Gian phòng đặt quạt tăng áp</w:t>
            </w:r>
          </w:p>
        </w:tc>
        <w:tc>
          <w:tcPr>
            <w:tcW w:w="3390" w:type="dxa"/>
            <w:shd w:val="clear" w:color="auto" w:fill="auto"/>
          </w:tcPr>
          <w:p w14:paraId="5C162B50"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598870CE"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Hệ thống cấp không khí chống khói phải thỏa mãn các điều kiện sau:</w:t>
            </w:r>
          </w:p>
          <w:p w14:paraId="625C7962"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quạt đẩy có thể được lắp đặt tại các vị trí sau:</w:t>
            </w:r>
          </w:p>
          <w:p w14:paraId="10A989AF"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Trong các gian phòng không có các loại quạt khác, với giới hạn chịu lửa của kết cấu bao che không thấp hơn giới hạn chịu lửa yêu cầu đối với các kết cấu giao cắt với đường ống;</w:t>
            </w:r>
          </w:p>
          <w:p w14:paraId="5313B353"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lastRenderedPageBreak/>
              <w:t>Trong phạm vi một khoang cháy: trong các gian phòng chứa hệ thống cấp không khí vào của hệ thống thông gió chung nếu thỏa mãn yêu cầu của tiêu chuẩn thiết kế, hoặc lắp đặt trực tiếp trong các buồng thang bộ, hành lang và các khoang đệm ngăn cháy;</w:t>
            </w:r>
          </w:p>
          <w:p w14:paraId="35D34C32"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Trên mái và ngoài nhà, với kết cấu bao che tránh sự tiếp cận của người lạ.</w:t>
            </w:r>
          </w:p>
          <w:p w14:paraId="061EFA3A" w14:textId="77777777" w:rsidR="003C52B8" w:rsidRPr="00F249D7" w:rsidRDefault="003C52B8" w:rsidP="003C52B8">
            <w:pPr>
              <w:jc w:val="center"/>
              <w:rPr>
                <w:rFonts w:ascii="Times New Roman" w:eastAsia="Times New Roman" w:hAnsi="Times New Roman" w:cs="Times New Roman"/>
              </w:rPr>
            </w:pPr>
          </w:p>
        </w:tc>
        <w:tc>
          <w:tcPr>
            <w:tcW w:w="1702" w:type="dxa"/>
            <w:shd w:val="clear" w:color="auto" w:fill="auto"/>
          </w:tcPr>
          <w:p w14:paraId="6D72314C"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lastRenderedPageBreak/>
              <w:t>D.14</w:t>
            </w:r>
          </w:p>
          <w:p w14:paraId="50DA3395"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5DF9C873" w14:textId="77777777" w:rsidR="003C52B8" w:rsidRPr="00F249D7" w:rsidRDefault="003C52B8" w:rsidP="003C52B8">
            <w:pPr>
              <w:jc w:val="center"/>
              <w:rPr>
                <w:rFonts w:ascii="Times New Roman" w:eastAsia="Times New Roman" w:hAnsi="Times New Roman" w:cs="Times New Roman"/>
                <w:b/>
              </w:rPr>
            </w:pPr>
          </w:p>
        </w:tc>
      </w:tr>
      <w:tr w:rsidR="003C52B8" w:rsidRPr="00F249D7" w14:paraId="695837D4" w14:textId="77777777">
        <w:tc>
          <w:tcPr>
            <w:tcW w:w="606" w:type="dxa"/>
            <w:shd w:val="clear" w:color="auto" w:fill="auto"/>
          </w:tcPr>
          <w:p w14:paraId="560A472A"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lastRenderedPageBreak/>
              <w:t>2.4</w:t>
            </w:r>
          </w:p>
        </w:tc>
        <w:tc>
          <w:tcPr>
            <w:tcW w:w="1486" w:type="dxa"/>
            <w:shd w:val="clear" w:color="auto" w:fill="auto"/>
          </w:tcPr>
          <w:p w14:paraId="6358F929"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Khoảng cách giữa các điểm cấp gió</w:t>
            </w:r>
          </w:p>
        </w:tc>
        <w:tc>
          <w:tcPr>
            <w:tcW w:w="3390" w:type="dxa"/>
            <w:shd w:val="clear" w:color="auto" w:fill="auto"/>
          </w:tcPr>
          <w:p w14:paraId="675B911A"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3EDA9246" w14:textId="0F65371A" w:rsidR="003C52B8" w:rsidRPr="00F249D7" w:rsidRDefault="00B65399"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B65399">
              <w:rPr>
                <w:rFonts w:ascii="Times New Roman" w:eastAsia="Times New Roman" w:hAnsi="Times New Roman" w:cs="Times New Roman"/>
                <w:color w:val="000000"/>
              </w:rPr>
              <w:t xml:space="preserve">  Số điểm phân phối gió không khí tạo áp suất dương để bảo vệ các buồng thang bộ và giếng thang máy nên đảm bảo trường áp suất đồng đều. Khoảng cách giữa các điểm cấp không khí tạo áp suất dương để bảo vệ các buồng thang bộ không nên vượt quá 2 tầng.</w:t>
            </w:r>
          </w:p>
        </w:tc>
        <w:tc>
          <w:tcPr>
            <w:tcW w:w="1702" w:type="dxa"/>
            <w:shd w:val="clear" w:color="auto" w:fill="auto"/>
          </w:tcPr>
          <w:p w14:paraId="622A5C9F" w14:textId="55BD218E" w:rsidR="003C52B8" w:rsidRPr="00F249D7" w:rsidRDefault="003C52B8" w:rsidP="00B65399">
            <w:pPr>
              <w:jc w:val="center"/>
              <w:rPr>
                <w:rFonts w:ascii="Times New Roman" w:eastAsia="Times New Roman" w:hAnsi="Times New Roman" w:cs="Times New Roman"/>
              </w:rPr>
            </w:pPr>
            <w:r w:rsidRPr="00F249D7">
              <w:rPr>
                <w:rFonts w:ascii="Times New Roman" w:eastAsia="Times New Roman" w:hAnsi="Times New Roman" w:cs="Times New Roman"/>
              </w:rPr>
              <w:t xml:space="preserve">Điều </w:t>
            </w:r>
            <w:r w:rsidR="00B65399">
              <w:rPr>
                <w:rFonts w:ascii="Times New Roman" w:eastAsia="Times New Roman" w:hAnsi="Times New Roman" w:cs="Times New Roman"/>
              </w:rPr>
              <w:t>7</w:t>
            </w:r>
            <w:r w:rsidRPr="00F249D7">
              <w:rPr>
                <w:rFonts w:ascii="Times New Roman" w:eastAsia="Times New Roman" w:hAnsi="Times New Roman" w:cs="Times New Roman"/>
              </w:rPr>
              <w:t>.</w:t>
            </w:r>
            <w:r w:rsidR="00B65399">
              <w:rPr>
                <w:rFonts w:ascii="Times New Roman" w:eastAsia="Times New Roman" w:hAnsi="Times New Roman" w:cs="Times New Roman"/>
              </w:rPr>
              <w:t>13</w:t>
            </w:r>
            <w:r w:rsidRPr="00F249D7">
              <w:rPr>
                <w:rFonts w:ascii="Times New Roman" w:eastAsia="Times New Roman" w:hAnsi="Times New Roman" w:cs="Times New Roman"/>
              </w:rPr>
              <w:t xml:space="preserve"> TCVN </w:t>
            </w:r>
            <w:r w:rsidR="006A784C">
              <w:rPr>
                <w:rFonts w:ascii="Times New Roman" w:eastAsia="Times New Roman" w:hAnsi="Times New Roman" w:cs="Times New Roman"/>
              </w:rPr>
              <w:t>5687:2024</w:t>
            </w:r>
          </w:p>
        </w:tc>
        <w:tc>
          <w:tcPr>
            <w:tcW w:w="838" w:type="dxa"/>
            <w:shd w:val="clear" w:color="auto" w:fill="auto"/>
          </w:tcPr>
          <w:p w14:paraId="0E302DC3" w14:textId="77777777" w:rsidR="003C52B8" w:rsidRPr="00F249D7" w:rsidRDefault="003C52B8" w:rsidP="003C52B8">
            <w:pPr>
              <w:jc w:val="center"/>
              <w:rPr>
                <w:rFonts w:ascii="Times New Roman" w:eastAsia="Times New Roman" w:hAnsi="Times New Roman" w:cs="Times New Roman"/>
                <w:b/>
              </w:rPr>
            </w:pPr>
          </w:p>
        </w:tc>
      </w:tr>
      <w:tr w:rsidR="003C52B8" w:rsidRPr="00F249D7" w14:paraId="692BB6EF" w14:textId="77777777">
        <w:tc>
          <w:tcPr>
            <w:tcW w:w="606" w:type="dxa"/>
            <w:shd w:val="clear" w:color="auto" w:fill="auto"/>
          </w:tcPr>
          <w:p w14:paraId="78629D60"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2.5</w:t>
            </w:r>
          </w:p>
        </w:tc>
        <w:tc>
          <w:tcPr>
            <w:tcW w:w="1486" w:type="dxa"/>
            <w:shd w:val="clear" w:color="auto" w:fill="auto"/>
          </w:tcPr>
          <w:p w14:paraId="7A3C5226"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Khoảng cách giữa cửa lấy gió và cửa xả khói</w:t>
            </w:r>
          </w:p>
        </w:tc>
        <w:tc>
          <w:tcPr>
            <w:tcW w:w="3390" w:type="dxa"/>
            <w:shd w:val="clear" w:color="auto" w:fill="auto"/>
          </w:tcPr>
          <w:p w14:paraId="772879C2"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66D3EE5A" w14:textId="4547CC69" w:rsidR="003C52B8" w:rsidRPr="00F249D7" w:rsidRDefault="00B65399" w:rsidP="00B65399">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B65399">
              <w:rPr>
                <w:rFonts w:ascii="Times New Roman" w:eastAsia="Times New Roman" w:hAnsi="Times New Roman" w:cs="Times New Roman"/>
                <w:color w:val="000000"/>
              </w:rPr>
              <w:t>Bố trí cửa lấy gió ngoài cách cửa xả khói không dưới 5 m.</w:t>
            </w:r>
          </w:p>
        </w:tc>
        <w:tc>
          <w:tcPr>
            <w:tcW w:w="1702" w:type="dxa"/>
            <w:shd w:val="clear" w:color="auto" w:fill="auto"/>
          </w:tcPr>
          <w:p w14:paraId="6B6BDBAB" w14:textId="4E365F55" w:rsidR="003C52B8" w:rsidRPr="00F249D7" w:rsidRDefault="00B65399" w:rsidP="003C52B8">
            <w:pPr>
              <w:jc w:val="center"/>
              <w:rPr>
                <w:rFonts w:ascii="Times New Roman" w:eastAsia="Times New Roman" w:hAnsi="Times New Roman" w:cs="Times New Roman"/>
              </w:rPr>
            </w:pPr>
            <w:r>
              <w:rPr>
                <w:rFonts w:ascii="Times New Roman" w:eastAsia="Times New Roman" w:hAnsi="Times New Roman" w:cs="Times New Roman"/>
              </w:rPr>
              <w:t>Điểm d</w:t>
            </w:r>
            <w:r w:rsidR="003C52B8" w:rsidRPr="00F249D7">
              <w:rPr>
                <w:rFonts w:ascii="Times New Roman" w:eastAsia="Times New Roman" w:hAnsi="Times New Roman" w:cs="Times New Roman"/>
              </w:rPr>
              <w:t xml:space="preserve"> Mục </w:t>
            </w:r>
            <w:r>
              <w:rPr>
                <w:rFonts w:ascii="Times New Roman" w:eastAsia="Times New Roman" w:hAnsi="Times New Roman" w:cs="Times New Roman"/>
              </w:rPr>
              <w:t>f</w:t>
            </w:r>
            <w:r w:rsidR="003C52B8" w:rsidRPr="00F249D7">
              <w:rPr>
                <w:rFonts w:ascii="Times New Roman" w:eastAsia="Times New Roman" w:hAnsi="Times New Roman" w:cs="Times New Roman"/>
              </w:rPr>
              <w:t xml:space="preserve"> điều </w:t>
            </w:r>
            <w:r>
              <w:rPr>
                <w:rFonts w:ascii="Times New Roman" w:eastAsia="Times New Roman" w:hAnsi="Times New Roman" w:cs="Times New Roman"/>
              </w:rPr>
              <w:t>7</w:t>
            </w:r>
            <w:r w:rsidR="003C52B8" w:rsidRPr="00F249D7">
              <w:rPr>
                <w:rFonts w:ascii="Times New Roman" w:eastAsia="Times New Roman" w:hAnsi="Times New Roman" w:cs="Times New Roman"/>
              </w:rPr>
              <w:t>.</w:t>
            </w:r>
            <w:r>
              <w:rPr>
                <w:rFonts w:ascii="Times New Roman" w:eastAsia="Times New Roman" w:hAnsi="Times New Roman" w:cs="Times New Roman"/>
              </w:rPr>
              <w:t>15</w:t>
            </w:r>
          </w:p>
          <w:p w14:paraId="23D71B52" w14:textId="0BA6A168" w:rsidR="003C52B8" w:rsidRPr="00F249D7" w:rsidRDefault="00B65399" w:rsidP="003C52B8">
            <w:pPr>
              <w:jc w:val="center"/>
              <w:rPr>
                <w:rFonts w:ascii="Times New Roman" w:eastAsia="Times New Roman" w:hAnsi="Times New Roman" w:cs="Times New Roman"/>
              </w:rPr>
            </w:pPr>
            <w:r>
              <w:rPr>
                <w:rFonts w:ascii="Times New Roman" w:eastAsia="Times New Roman" w:hAnsi="Times New Roman" w:cs="Times New Roman"/>
              </w:rPr>
              <w:t>T</w:t>
            </w:r>
            <w:r w:rsidR="003C52B8" w:rsidRPr="00F249D7">
              <w:rPr>
                <w:rFonts w:ascii="Times New Roman" w:eastAsia="Times New Roman" w:hAnsi="Times New Roman" w:cs="Times New Roman"/>
              </w:rPr>
              <w:t>CVN 5687:20</w:t>
            </w:r>
            <w:r>
              <w:rPr>
                <w:rFonts w:ascii="Times New Roman" w:eastAsia="Times New Roman" w:hAnsi="Times New Roman" w:cs="Times New Roman"/>
              </w:rPr>
              <w:t>24</w:t>
            </w:r>
          </w:p>
          <w:p w14:paraId="0E3FD75C" w14:textId="77777777" w:rsidR="003C52B8" w:rsidRPr="00F249D7" w:rsidRDefault="003C52B8" w:rsidP="003C52B8">
            <w:pPr>
              <w:rPr>
                <w:rFonts w:ascii="Times New Roman" w:eastAsia="Times New Roman" w:hAnsi="Times New Roman" w:cs="Times New Roman"/>
              </w:rPr>
            </w:pPr>
          </w:p>
          <w:p w14:paraId="42358B3C" w14:textId="77777777" w:rsidR="003C52B8" w:rsidRPr="00F249D7" w:rsidRDefault="003C52B8" w:rsidP="003C52B8">
            <w:pPr>
              <w:jc w:val="center"/>
              <w:rPr>
                <w:rFonts w:ascii="Times New Roman" w:eastAsia="Times New Roman" w:hAnsi="Times New Roman" w:cs="Times New Roman"/>
              </w:rPr>
            </w:pPr>
          </w:p>
        </w:tc>
        <w:tc>
          <w:tcPr>
            <w:tcW w:w="838" w:type="dxa"/>
            <w:shd w:val="clear" w:color="auto" w:fill="auto"/>
          </w:tcPr>
          <w:p w14:paraId="1B2B5A16" w14:textId="77777777" w:rsidR="003C52B8" w:rsidRPr="00F249D7" w:rsidRDefault="003C52B8" w:rsidP="003C52B8">
            <w:pPr>
              <w:jc w:val="center"/>
              <w:rPr>
                <w:rFonts w:ascii="Times New Roman" w:eastAsia="Times New Roman" w:hAnsi="Times New Roman" w:cs="Times New Roman"/>
                <w:b/>
              </w:rPr>
            </w:pPr>
          </w:p>
        </w:tc>
      </w:tr>
      <w:tr w:rsidR="003C52B8" w:rsidRPr="00F249D7" w14:paraId="25A88AFA" w14:textId="77777777">
        <w:tc>
          <w:tcPr>
            <w:tcW w:w="606" w:type="dxa"/>
            <w:shd w:val="clear" w:color="auto" w:fill="auto"/>
          </w:tcPr>
          <w:p w14:paraId="4D15F0D3"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2.6</w:t>
            </w:r>
          </w:p>
        </w:tc>
        <w:tc>
          <w:tcPr>
            <w:tcW w:w="1486" w:type="dxa"/>
            <w:shd w:val="clear" w:color="auto" w:fill="auto"/>
          </w:tcPr>
          <w:p w14:paraId="5DC4AE1C"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Van xả áp</w:t>
            </w:r>
          </w:p>
        </w:tc>
        <w:tc>
          <w:tcPr>
            <w:tcW w:w="3390" w:type="dxa"/>
            <w:shd w:val="clear" w:color="auto" w:fill="auto"/>
          </w:tcPr>
          <w:p w14:paraId="5D5851BF" w14:textId="77777777" w:rsidR="003C52B8" w:rsidRPr="00F249D7" w:rsidRDefault="003C52B8" w:rsidP="003C52B8">
            <w:pPr>
              <w:jc w:val="both"/>
              <w:rPr>
                <w:rFonts w:ascii="Times New Roman" w:eastAsia="Times New Roman" w:hAnsi="Times New Roman" w:cs="Times New Roman"/>
                <w:b/>
              </w:rPr>
            </w:pPr>
            <w:r w:rsidRPr="00F249D7">
              <w:rPr>
                <w:rFonts w:ascii="Times New Roman" w:eastAsia="Times New Roman" w:hAnsi="Times New Roman" w:cs="Times New Roman"/>
              </w:rPr>
              <w:t>Lưu ý: Nên sử dụng louver gió tự động điều chỉnh lượng gió cấp vào vị trí cần tăng áp.</w:t>
            </w:r>
          </w:p>
        </w:tc>
        <w:tc>
          <w:tcPr>
            <w:tcW w:w="7586" w:type="dxa"/>
            <w:shd w:val="clear" w:color="auto" w:fill="auto"/>
          </w:tcPr>
          <w:p w14:paraId="2044E39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Không bố trí van xả áp trên tường buồng thang, buồng đệm các tầng để xả áp ra hành lang thoát nạn hoặc vào bên trong không gian trần treo gây ảnh hưởng đến khả năng ngăn cháy lan và giới hạn chịu lửa của kết cấu ngăn cháy. </w:t>
            </w:r>
          </w:p>
        </w:tc>
        <w:tc>
          <w:tcPr>
            <w:tcW w:w="1702" w:type="dxa"/>
            <w:shd w:val="clear" w:color="auto" w:fill="auto"/>
          </w:tcPr>
          <w:p w14:paraId="0DDC7546"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Bảng 1, Bảng 3</w:t>
            </w:r>
          </w:p>
          <w:p w14:paraId="5D8BA83D"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QCVN 06:2022/BXD</w:t>
            </w:r>
          </w:p>
          <w:p w14:paraId="51C213A3" w14:textId="77777777" w:rsidR="003C52B8" w:rsidRPr="00F249D7" w:rsidRDefault="003C52B8" w:rsidP="003C52B8">
            <w:pPr>
              <w:jc w:val="center"/>
              <w:rPr>
                <w:rFonts w:ascii="Times New Roman" w:eastAsia="Times New Roman" w:hAnsi="Times New Roman" w:cs="Times New Roman"/>
              </w:rPr>
            </w:pPr>
          </w:p>
        </w:tc>
        <w:tc>
          <w:tcPr>
            <w:tcW w:w="838" w:type="dxa"/>
            <w:shd w:val="clear" w:color="auto" w:fill="auto"/>
          </w:tcPr>
          <w:p w14:paraId="1D782823" w14:textId="77777777" w:rsidR="003C52B8" w:rsidRPr="00F249D7" w:rsidRDefault="003C52B8" w:rsidP="003C52B8">
            <w:pPr>
              <w:jc w:val="center"/>
              <w:rPr>
                <w:rFonts w:ascii="Times New Roman" w:eastAsia="Times New Roman" w:hAnsi="Times New Roman" w:cs="Times New Roman"/>
                <w:b/>
              </w:rPr>
            </w:pPr>
          </w:p>
        </w:tc>
      </w:tr>
      <w:tr w:rsidR="003C52B8" w:rsidRPr="00F249D7" w14:paraId="03DAA89F" w14:textId="77777777">
        <w:tc>
          <w:tcPr>
            <w:tcW w:w="606" w:type="dxa"/>
            <w:shd w:val="clear" w:color="auto" w:fill="auto"/>
          </w:tcPr>
          <w:p w14:paraId="4DE85E81"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2.7</w:t>
            </w:r>
          </w:p>
        </w:tc>
        <w:tc>
          <w:tcPr>
            <w:tcW w:w="1486" w:type="dxa"/>
            <w:shd w:val="clear" w:color="auto" w:fill="auto"/>
          </w:tcPr>
          <w:p w14:paraId="667E51DA"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 xml:space="preserve">Giới hạn chịu lửa của đường ống </w:t>
            </w:r>
          </w:p>
        </w:tc>
        <w:tc>
          <w:tcPr>
            <w:tcW w:w="3390" w:type="dxa"/>
            <w:shd w:val="clear" w:color="auto" w:fill="auto"/>
          </w:tcPr>
          <w:p w14:paraId="171713FB"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6B663A5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b/>
                <w:color w:val="000000"/>
              </w:rPr>
            </w:pPr>
            <w:r w:rsidRPr="00F249D7">
              <w:rPr>
                <w:rFonts w:ascii="Times New Roman" w:eastAsia="Times New Roman" w:hAnsi="Times New Roman" w:cs="Times New Roman"/>
                <w:b/>
                <w:color w:val="000000"/>
              </w:rPr>
              <w:t>Các đường ống và kênh dẫn phải được chế tạo từ vật liệu không cháy (bao gồm cả các lớp bọc phủ cách nhiệt và bảo vệ chịu lửa của ống), có độ kín cấp B và giới hạn chịu lửa không thấp hơn:</w:t>
            </w:r>
          </w:p>
          <w:p w14:paraId="4BD99B69"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EI 120 </w:t>
            </w: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đối với các giếng gom không khí và kênh cấp không khí nằm ngoài phạm vi khoang cháy được phục vụ;</w:t>
            </w:r>
          </w:p>
          <w:p w14:paraId="762BE9C7"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EI 120 </w:t>
            </w: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đối với các kênh của hệ thống cấp không khí bảo vệ các khoang đệm của giếng thang máy chữa cháy;</w:t>
            </w:r>
          </w:p>
          <w:p w14:paraId="0DB460F2"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EI 60 </w:t>
            </w: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đối với các kênh cấp không khí vào khoang đệm ngăn cháy trên lối vào buồng thang bộ N2 hoặc N3 từ các tầng, cũng như cấp không khí cho các gian của ga ra để xe kín;</w:t>
            </w:r>
          </w:p>
          <w:p w14:paraId="5BF7DBE2"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EI 30 </w:t>
            </w: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đối với các giếng gom không khí và kênh cấp không khí trong phạm vi khoang cháy được phục vụ.</w:t>
            </w:r>
          </w:p>
          <w:p w14:paraId="4EBB613D"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b/>
                <w:color w:val="000000"/>
              </w:rPr>
            </w:pPr>
            <w:r w:rsidRPr="00F249D7">
              <w:rPr>
                <w:rFonts w:ascii="Times New Roman" w:eastAsia="Times New Roman" w:hAnsi="Times New Roman" w:cs="Times New Roman"/>
                <w:b/>
                <w:color w:val="000000"/>
              </w:rPr>
              <w:t xml:space="preserve">CHÚ THÍCH: </w:t>
            </w:r>
            <w:r w:rsidRPr="00F249D7">
              <w:rPr>
                <w:rFonts w:ascii="Times New Roman" w:eastAsia="Times New Roman" w:hAnsi="Times New Roman" w:cs="Times New Roman"/>
                <w:b/>
                <w:color w:val="000000"/>
              </w:rPr>
              <w:tab/>
              <w:t>Không yêu cầu giới hạn chịu lửa đối với các đường ống nằm trong kênh hoặc giếng kỹ thuật được bao che bởi các bộ phận ngăn cháy có giới hạn chịu lửa tương đương theo quy định.</w:t>
            </w:r>
          </w:p>
          <w:p w14:paraId="058E4FD5"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cửa lấy không khí bên ngoài phải bố trí cách cửa xả khói của hệ thống hút xả khói không nhỏ hơn 5 m;</w:t>
            </w:r>
          </w:p>
          <w:p w14:paraId="3F995CB8"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b/>
                <w:color w:val="000000"/>
              </w:rPr>
            </w:pPr>
            <w:r w:rsidRPr="00F249D7">
              <w:rPr>
                <w:rFonts w:ascii="Times New Roman" w:eastAsia="Times New Roman" w:hAnsi="Times New Roman" w:cs="Times New Roman"/>
                <w:b/>
                <w:color w:val="000000"/>
              </w:rPr>
              <w:lastRenderedPageBreak/>
              <w:t>Các van ngăn cháy thường đóng trong các kênh cấp không khí vào khoang đệm ngăn cháy có giới hạn chịu lửa không nhỏ hơn:</w:t>
            </w:r>
          </w:p>
          <w:p w14:paraId="7986DD7A"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EI 120 </w:t>
            </w: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đối với các hệ thống được quy định tại đoạn b) của D.10;</w:t>
            </w:r>
          </w:p>
          <w:p w14:paraId="45EB7AF8"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EI 60 </w:t>
            </w: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đối với các hệ thống được quy định tại các đoạn d), e), h), j), k), l) của D.10;</w:t>
            </w:r>
          </w:p>
          <w:p w14:paraId="75D95A6D"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EI 30 </w:t>
            </w:r>
            <w:r w:rsidRPr="00F249D7">
              <w:rPr>
                <w:rFonts w:ascii="Symbol" w:eastAsia="Symbol" w:hAnsi="Symbol" w:cs="Symbol"/>
                <w:color w:val="000000"/>
              </w:rPr>
              <w:t>−</w:t>
            </w:r>
            <w:r w:rsidRPr="00F249D7">
              <w:rPr>
                <w:rFonts w:ascii="Times New Roman" w:eastAsia="Times New Roman" w:hAnsi="Times New Roman" w:cs="Times New Roman"/>
                <w:color w:val="000000"/>
              </w:rPr>
              <w:t xml:space="preserve"> đối với các hệ thống trong các đoạn f), g), i) của D.10, cũng như đoạn m) của D.10 có kể đến đoạn b) của D.13.</w:t>
            </w:r>
          </w:p>
          <w:p w14:paraId="2E6EFBBD"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b/>
                <w:color w:val="000000"/>
              </w:rPr>
            </w:pPr>
            <w:r w:rsidRPr="00F249D7">
              <w:rPr>
                <w:rFonts w:ascii="Times New Roman" w:eastAsia="Times New Roman" w:hAnsi="Times New Roman" w:cs="Times New Roman"/>
                <w:b/>
                <w:color w:val="000000"/>
              </w:rPr>
              <w:t xml:space="preserve">CHÚ THÍCH: </w:t>
            </w:r>
            <w:r w:rsidRPr="00F249D7">
              <w:rPr>
                <w:rFonts w:ascii="Times New Roman" w:eastAsia="Times New Roman" w:hAnsi="Times New Roman" w:cs="Times New Roman"/>
                <w:b/>
                <w:color w:val="000000"/>
              </w:rPr>
              <w:tab/>
              <w:t>Không yêu cầu giới hạn chịu lửa đối với van ngăn cháy thường đóng trong các đường ống cấp không khí vào nằm trong kênh hoặc giếng kỹ thuật được bao bởi các bộ phận ngăn cháy có giới hạn chịu lửa tương đương theo quy định.</w:t>
            </w:r>
          </w:p>
          <w:p w14:paraId="72BC4A1D"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Van ngăn cháy không cần lắp đặt cho các hệ thống chỉ phục vụ một khoang đệm ngăn cháy. Không cho phép áp dụng cánh van không cách nhiệt trong các van ngăn cháy thường đóng trong các </w:t>
            </w:r>
            <w:r w:rsidRPr="00F249D7">
              <w:rPr>
                <w:rFonts w:ascii="Times New Roman" w:eastAsia="Times New Roman" w:hAnsi="Times New Roman" w:cs="Times New Roman"/>
                <w:b/>
                <w:color w:val="000000"/>
              </w:rPr>
              <w:t>kênh</w:t>
            </w:r>
            <w:r w:rsidRPr="00F249D7">
              <w:rPr>
                <w:rFonts w:ascii="Times New Roman" w:eastAsia="Times New Roman" w:hAnsi="Times New Roman" w:cs="Times New Roman"/>
                <w:color w:val="000000"/>
              </w:rPr>
              <w:t xml:space="preserve"> dẫn không khí vào khoang đệm ngăn cháy;</w:t>
            </w:r>
          </w:p>
          <w:p w14:paraId="3C742D2D"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Khoảng cách tối thiểu giữa cửa thu khói của hệ thống hút xả khói và cửa cấp không khí của hệ thống cấp không khí chống khói nêu trong đoạn i) của D.10 không nhỏ hơn 1,5 m theo phương đứng.</w:t>
            </w:r>
          </w:p>
        </w:tc>
        <w:tc>
          <w:tcPr>
            <w:tcW w:w="1702" w:type="dxa"/>
            <w:shd w:val="clear" w:color="auto" w:fill="auto"/>
          </w:tcPr>
          <w:p w14:paraId="4FF5EDE4"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lastRenderedPageBreak/>
              <w:t>D.14</w:t>
            </w:r>
          </w:p>
          <w:p w14:paraId="28B415CD"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1FB52860" w14:textId="77777777" w:rsidR="003C52B8" w:rsidRPr="00F249D7" w:rsidRDefault="003C52B8" w:rsidP="003C52B8">
            <w:pPr>
              <w:jc w:val="center"/>
              <w:rPr>
                <w:rFonts w:ascii="Times New Roman" w:eastAsia="Times New Roman" w:hAnsi="Times New Roman" w:cs="Times New Roman"/>
                <w:b/>
              </w:rPr>
            </w:pPr>
          </w:p>
        </w:tc>
      </w:tr>
      <w:tr w:rsidR="003C52B8" w:rsidRPr="00F249D7" w14:paraId="61AD672E" w14:textId="77777777">
        <w:tc>
          <w:tcPr>
            <w:tcW w:w="606" w:type="dxa"/>
            <w:shd w:val="clear" w:color="auto" w:fill="auto"/>
          </w:tcPr>
          <w:p w14:paraId="768382A6" w14:textId="77777777" w:rsidR="003C52B8" w:rsidRPr="00F249D7" w:rsidRDefault="003C52B8" w:rsidP="003C52B8">
            <w:pPr>
              <w:jc w:val="center"/>
              <w:rPr>
                <w:rFonts w:ascii="Times New Roman" w:eastAsia="Times New Roman" w:hAnsi="Times New Roman" w:cs="Times New Roman"/>
                <w:b/>
              </w:rPr>
            </w:pPr>
          </w:p>
        </w:tc>
        <w:tc>
          <w:tcPr>
            <w:tcW w:w="1486" w:type="dxa"/>
            <w:shd w:val="clear" w:color="auto" w:fill="auto"/>
          </w:tcPr>
          <w:p w14:paraId="2E37FE8F" w14:textId="77777777" w:rsidR="003C52B8" w:rsidRPr="00F249D7" w:rsidRDefault="003C52B8" w:rsidP="003C52B8">
            <w:pPr>
              <w:jc w:val="center"/>
              <w:rPr>
                <w:rFonts w:ascii="Times New Roman" w:eastAsia="Times New Roman" w:hAnsi="Times New Roman" w:cs="Times New Roman"/>
                <w:b/>
              </w:rPr>
            </w:pPr>
          </w:p>
        </w:tc>
        <w:tc>
          <w:tcPr>
            <w:tcW w:w="3390" w:type="dxa"/>
            <w:shd w:val="clear" w:color="auto" w:fill="auto"/>
          </w:tcPr>
          <w:p w14:paraId="352D8F4A" w14:textId="77777777" w:rsidR="003C52B8" w:rsidRPr="00F249D7" w:rsidRDefault="003C52B8" w:rsidP="003C52B8">
            <w:pPr>
              <w:jc w:val="both"/>
              <w:rPr>
                <w:rFonts w:ascii="Times New Roman" w:eastAsia="Times New Roman" w:hAnsi="Times New Roman" w:cs="Times New Roman"/>
                <w:b/>
              </w:rPr>
            </w:pPr>
            <w:r w:rsidRPr="00F249D7">
              <w:rPr>
                <w:rFonts w:ascii="Times New Roman" w:eastAsia="Times New Roman" w:hAnsi="Times New Roman" w:cs="Times New Roman"/>
                <w:b/>
              </w:rPr>
              <w:t>Đối với các nhà thuộc Phụ lục A.2 QCVN 06:2022/BXD</w:t>
            </w:r>
          </w:p>
        </w:tc>
        <w:tc>
          <w:tcPr>
            <w:tcW w:w="7586" w:type="dxa"/>
            <w:shd w:val="clear" w:color="auto" w:fill="auto"/>
          </w:tcPr>
          <w:p w14:paraId="2FDECD78"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Các giếng bao che đường ống của hệ thống cấp không khí vào để bảo vệ chống khói phải có giới hạn chịu lửa không thấp hơn giới hạn chịu lửa của các sàn mà nó cắt qua. Giới hạn chịu lửa yêu cầu của các ống dẫn khí của hệ thống cấp khí vào này phải không được nhỏ hơn:</w:t>
            </w:r>
          </w:p>
          <w:p w14:paraId="117D484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60 – đối với các ống dẫn khí theo tầng của hệ thống cấp khí vào cho các khoang đệm ngăn cháy, các hành lang cách ly của gara kín;</w:t>
            </w:r>
          </w:p>
          <w:p w14:paraId="0E4B149B" w14:textId="77777777" w:rsidR="003C52B8" w:rsidRPr="00F249D7" w:rsidRDefault="003C52B8" w:rsidP="003C52B8">
            <w:pPr>
              <w:pBdr>
                <w:top w:val="nil"/>
                <w:left w:val="nil"/>
                <w:bottom w:val="nil"/>
                <w:right w:val="nil"/>
                <w:between w:val="nil"/>
              </w:pBdr>
              <w:tabs>
                <w:tab w:val="left" w:pos="851"/>
              </w:tabs>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EI 30 – đối với các ống dẫn khí của hệ thống cấp khí vào bảo vệ cho các buồng thang bộ và giếng thang máy, cũng như cho các khoang đệm ngăn cháy ở các cao trình trên mặt đất</w:t>
            </w:r>
          </w:p>
        </w:tc>
        <w:tc>
          <w:tcPr>
            <w:tcW w:w="1702" w:type="dxa"/>
            <w:shd w:val="clear" w:color="auto" w:fill="auto"/>
          </w:tcPr>
          <w:p w14:paraId="716229FD"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A.2.29.11</w:t>
            </w:r>
          </w:p>
          <w:p w14:paraId="5DF1CB24"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200B0437" w14:textId="77777777" w:rsidR="003C52B8" w:rsidRPr="00F249D7" w:rsidRDefault="003C52B8" w:rsidP="003C52B8">
            <w:pPr>
              <w:jc w:val="center"/>
              <w:rPr>
                <w:rFonts w:ascii="Times New Roman" w:eastAsia="Times New Roman" w:hAnsi="Times New Roman" w:cs="Times New Roman"/>
                <w:b/>
              </w:rPr>
            </w:pPr>
          </w:p>
        </w:tc>
      </w:tr>
      <w:tr w:rsidR="003C52B8" w:rsidRPr="00F249D7" w14:paraId="55F2F8A5" w14:textId="77777777">
        <w:tc>
          <w:tcPr>
            <w:tcW w:w="606" w:type="dxa"/>
            <w:shd w:val="clear" w:color="auto" w:fill="auto"/>
          </w:tcPr>
          <w:p w14:paraId="545C2833"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2.8</w:t>
            </w:r>
          </w:p>
        </w:tc>
        <w:tc>
          <w:tcPr>
            <w:tcW w:w="1486" w:type="dxa"/>
            <w:shd w:val="clear" w:color="auto" w:fill="auto"/>
          </w:tcPr>
          <w:p w14:paraId="6E7F1A38"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Chế độ điều khiển</w:t>
            </w:r>
          </w:p>
        </w:tc>
        <w:tc>
          <w:tcPr>
            <w:tcW w:w="3390" w:type="dxa"/>
            <w:shd w:val="clear" w:color="auto" w:fill="auto"/>
          </w:tcPr>
          <w:p w14:paraId="1D1DD38D"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7CC69F95" w14:textId="5FAB00B5" w:rsidR="00B65399" w:rsidRPr="00B65399" w:rsidRDefault="00B65399" w:rsidP="00B65399">
            <w:pPr>
              <w:jc w:val="both"/>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r w:rsidRPr="00B65399">
              <w:rPr>
                <w:rFonts w:ascii="Times New Roman" w:eastAsia="Times New Roman" w:hAnsi="Times New Roman" w:cs="Times New Roman"/>
                <w:color w:val="FF0000"/>
              </w:rPr>
              <w:t>Đối với các công trình và các nhà có trang bị hệ thống chữa cháy tự động hay hệ thống tín hiệu báo cháy tự động, thì nhất thiết phải thiết kế hệ khóa liên động (trừ nguồn cấp điện cho thiết bị đấu nối vào mạng chiếu sáng một pha) cho các hệ thống thông gió và điều hoà không khí cũng như các hệ thống bảo vệ chống khói với các hệ thống này nhằm mục đích:</w:t>
            </w:r>
          </w:p>
          <w:p w14:paraId="6AE50B6A" w14:textId="77777777" w:rsidR="00B65399" w:rsidRPr="00B65399" w:rsidRDefault="00B65399" w:rsidP="00B65399">
            <w:pPr>
              <w:jc w:val="both"/>
              <w:rPr>
                <w:rFonts w:ascii="Times New Roman" w:eastAsia="Times New Roman" w:hAnsi="Times New Roman" w:cs="Times New Roman"/>
                <w:color w:val="FF0000"/>
              </w:rPr>
            </w:pPr>
            <w:r w:rsidRPr="00B65399">
              <w:rPr>
                <w:rFonts w:ascii="Times New Roman" w:eastAsia="Times New Roman" w:hAnsi="Times New Roman" w:cs="Times New Roman"/>
                <w:color w:val="FF0000"/>
              </w:rPr>
              <w:t>a) Cắt nguồn điện cấp cho các hệ thống thông gió và điều hoà không khí khi xảy ra cháy, trừ hệ thống cấp gió vào khoang đệm của các phòng sản xuất thuộc hạng nguy hiểm cháy nổ cấp A và B;</w:t>
            </w:r>
          </w:p>
          <w:p w14:paraId="6FF3DE1C" w14:textId="77777777" w:rsidR="00B65399" w:rsidRPr="00B65399" w:rsidRDefault="00B65399" w:rsidP="00B65399">
            <w:pPr>
              <w:jc w:val="both"/>
              <w:rPr>
                <w:rFonts w:ascii="Times New Roman" w:eastAsia="Times New Roman" w:hAnsi="Times New Roman" w:cs="Times New Roman"/>
                <w:color w:val="FF0000"/>
              </w:rPr>
            </w:pPr>
            <w:r w:rsidRPr="00B65399">
              <w:rPr>
                <w:rFonts w:ascii="Times New Roman" w:eastAsia="Times New Roman" w:hAnsi="Times New Roman" w:cs="Times New Roman"/>
                <w:color w:val="FF0000"/>
              </w:rPr>
              <w:t xml:space="preserve">b) Khởi động hệ thống cấp gió sự cố chống khói: Các van khói và van ngăn cháy, cửa thông gió, các cơ cấu đóng mở trên giếng thoát khói, đóng mở cửa thông gió, cửa sổ v.v. có vai trò bảo vệ chống khói phải có cơ cấu điều khiển tự động, điều </w:t>
            </w:r>
            <w:r w:rsidRPr="00B65399">
              <w:rPr>
                <w:rFonts w:ascii="Times New Roman" w:eastAsia="Times New Roman" w:hAnsi="Times New Roman" w:cs="Times New Roman"/>
                <w:color w:val="FF0000"/>
              </w:rPr>
              <w:lastRenderedPageBreak/>
              <w:t>khiển từ xa và điều khiển bằng tay (ngay tại vị trí bố trí thiết bị) theo quy định về an toàn cháy cho nhà và công trình [6].</w:t>
            </w:r>
          </w:p>
          <w:p w14:paraId="799CDB12" w14:textId="77777777" w:rsidR="00B65399" w:rsidRPr="00B65399" w:rsidRDefault="00B65399" w:rsidP="00B65399">
            <w:pPr>
              <w:jc w:val="both"/>
              <w:rPr>
                <w:rFonts w:ascii="Times New Roman" w:eastAsia="Times New Roman" w:hAnsi="Times New Roman" w:cs="Times New Roman"/>
                <w:color w:val="FF0000"/>
              </w:rPr>
            </w:pPr>
            <w:r w:rsidRPr="00B65399">
              <w:rPr>
                <w:rFonts w:ascii="Times New Roman" w:eastAsia="Times New Roman" w:hAnsi="Times New Roman" w:cs="Times New Roman"/>
                <w:color w:val="FF0000"/>
              </w:rPr>
              <w:t>CHÚ THÍCH 1: Nhu cầu cắt toàn bộ hay một phần các hệ thống thông gió và điều hoà không khí phải được xác định theo yêu cầu công nghệ.</w:t>
            </w:r>
          </w:p>
          <w:p w14:paraId="53AD87F8" w14:textId="3726B6EC" w:rsidR="003C52B8" w:rsidRPr="00F249D7" w:rsidRDefault="00B65399" w:rsidP="00B65399">
            <w:pPr>
              <w:jc w:val="both"/>
              <w:rPr>
                <w:rFonts w:ascii="Times New Roman" w:eastAsia="Times New Roman" w:hAnsi="Times New Roman" w:cs="Times New Roman"/>
                <w:color w:val="FF0000"/>
              </w:rPr>
            </w:pPr>
            <w:r w:rsidRPr="00B65399">
              <w:rPr>
                <w:rFonts w:ascii="Times New Roman" w:eastAsia="Times New Roman" w:hAnsi="Times New Roman" w:cs="Times New Roman"/>
                <w:color w:val="FF0000"/>
              </w:rPr>
              <w:t>CHÚ THÍCH 2: Đối với các phòng chỉ có hệ thống tín hiệu báo cháy do người điều khiển thì cần trang bị thiết bị điều khiển từ xa để dừng các hệ thống thông gió và điều hoà không khí phục vụ cho các không gian này, đồng thời khởi động hệ cấp gió bảo vệ chống khói</w:t>
            </w:r>
            <w:r>
              <w:rPr>
                <w:rFonts w:ascii="Times New Roman" w:eastAsia="Times New Roman" w:hAnsi="Times New Roman" w:cs="Times New Roman"/>
                <w:color w:val="FF0000"/>
              </w:rPr>
              <w:t>.</w:t>
            </w:r>
          </w:p>
          <w:p w14:paraId="4D1DB10A" w14:textId="43460677" w:rsidR="003C52B8" w:rsidRPr="00F249D7" w:rsidRDefault="003C52B8" w:rsidP="003C52B8">
            <w:pPr>
              <w:jc w:val="both"/>
              <w:rPr>
                <w:rFonts w:ascii="Times New Roman" w:eastAsia="Times New Roman" w:hAnsi="Times New Roman" w:cs="Times New Roman"/>
                <w:b/>
              </w:rPr>
            </w:pPr>
            <w:r w:rsidRPr="00F249D7">
              <w:rPr>
                <w:rFonts w:ascii="Times New Roman" w:eastAsia="Times New Roman" w:hAnsi="Times New Roman" w:cs="Times New Roman"/>
                <w:color w:val="FF0000"/>
              </w:rPr>
              <w:t xml:space="preserve">Các thiết bị của hệ thống hút xá khói và cấp không khí chống khói, không phụ thuộc vào cơ chế hoạt động (tự nhiên hoặc cưỡng bức), phải luôn bảo đảm hoạt động đúng thiết kế khi có cháy </w:t>
            </w:r>
          </w:p>
        </w:tc>
        <w:tc>
          <w:tcPr>
            <w:tcW w:w="1702" w:type="dxa"/>
            <w:shd w:val="clear" w:color="auto" w:fill="auto"/>
          </w:tcPr>
          <w:p w14:paraId="0318FBE3" w14:textId="1BEAC0F8" w:rsidR="003C52B8" w:rsidRPr="00F249D7" w:rsidRDefault="00B65399" w:rsidP="003C52B8">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w:t>
            </w:r>
            <w:r w:rsidR="003C52B8" w:rsidRPr="00F249D7">
              <w:rPr>
                <w:rFonts w:ascii="Times New Roman" w:eastAsia="Times New Roman" w:hAnsi="Times New Roman" w:cs="Times New Roman"/>
                <w:color w:val="000000"/>
              </w:rPr>
              <w:t>.3</w:t>
            </w:r>
          </w:p>
          <w:p w14:paraId="7083D75A" w14:textId="1B275128" w:rsidR="003C52B8" w:rsidRPr="00F249D7" w:rsidRDefault="003C52B8" w:rsidP="003C52B8">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 xml:space="preserve">TCVN </w:t>
            </w:r>
            <w:r w:rsidR="006A784C">
              <w:rPr>
                <w:rFonts w:ascii="Times New Roman" w:eastAsia="Times New Roman" w:hAnsi="Times New Roman" w:cs="Times New Roman"/>
                <w:color w:val="000000"/>
              </w:rPr>
              <w:t>5687:2024</w:t>
            </w:r>
          </w:p>
          <w:p w14:paraId="0CE99821" w14:textId="77777777" w:rsidR="003C52B8" w:rsidRPr="00F249D7" w:rsidRDefault="003C52B8" w:rsidP="003C52B8">
            <w:pPr>
              <w:jc w:val="center"/>
              <w:rPr>
                <w:rFonts w:ascii="Times New Roman" w:eastAsia="Times New Roman" w:hAnsi="Times New Roman" w:cs="Times New Roman"/>
                <w:color w:val="000000"/>
              </w:rPr>
            </w:pPr>
          </w:p>
          <w:p w14:paraId="3E3B7BFE" w14:textId="77777777" w:rsidR="00B65399" w:rsidRDefault="00B65399" w:rsidP="003C52B8">
            <w:pPr>
              <w:jc w:val="center"/>
              <w:rPr>
                <w:rFonts w:ascii="Times New Roman" w:eastAsia="Times New Roman" w:hAnsi="Times New Roman" w:cs="Times New Roman"/>
                <w:color w:val="000000"/>
              </w:rPr>
            </w:pPr>
          </w:p>
          <w:p w14:paraId="575F7FB4" w14:textId="77777777" w:rsidR="00B65399" w:rsidRDefault="00B65399" w:rsidP="003C52B8">
            <w:pPr>
              <w:jc w:val="center"/>
              <w:rPr>
                <w:rFonts w:ascii="Times New Roman" w:eastAsia="Times New Roman" w:hAnsi="Times New Roman" w:cs="Times New Roman"/>
                <w:color w:val="000000"/>
              </w:rPr>
            </w:pPr>
          </w:p>
          <w:p w14:paraId="7FDCAF45" w14:textId="77777777" w:rsidR="00B65399" w:rsidRDefault="00B65399" w:rsidP="003C52B8">
            <w:pPr>
              <w:jc w:val="center"/>
              <w:rPr>
                <w:rFonts w:ascii="Times New Roman" w:eastAsia="Times New Roman" w:hAnsi="Times New Roman" w:cs="Times New Roman"/>
                <w:color w:val="000000"/>
              </w:rPr>
            </w:pPr>
          </w:p>
          <w:p w14:paraId="2421027E" w14:textId="77777777" w:rsidR="00B65399" w:rsidRDefault="00B65399" w:rsidP="003C52B8">
            <w:pPr>
              <w:jc w:val="center"/>
              <w:rPr>
                <w:rFonts w:ascii="Times New Roman" w:eastAsia="Times New Roman" w:hAnsi="Times New Roman" w:cs="Times New Roman"/>
                <w:color w:val="000000"/>
              </w:rPr>
            </w:pPr>
          </w:p>
          <w:p w14:paraId="416D7B75" w14:textId="77777777" w:rsidR="00B65399" w:rsidRDefault="00B65399" w:rsidP="003C52B8">
            <w:pPr>
              <w:jc w:val="center"/>
              <w:rPr>
                <w:rFonts w:ascii="Times New Roman" w:eastAsia="Times New Roman" w:hAnsi="Times New Roman" w:cs="Times New Roman"/>
                <w:color w:val="000000"/>
              </w:rPr>
            </w:pPr>
          </w:p>
          <w:p w14:paraId="20F4EE9A" w14:textId="77777777" w:rsidR="00B65399" w:rsidRDefault="00B65399" w:rsidP="003C52B8">
            <w:pPr>
              <w:jc w:val="center"/>
              <w:rPr>
                <w:rFonts w:ascii="Times New Roman" w:eastAsia="Times New Roman" w:hAnsi="Times New Roman" w:cs="Times New Roman"/>
                <w:color w:val="000000"/>
              </w:rPr>
            </w:pPr>
          </w:p>
          <w:p w14:paraId="70B90231" w14:textId="77777777" w:rsidR="00B65399" w:rsidRDefault="00B65399" w:rsidP="003C52B8">
            <w:pPr>
              <w:jc w:val="center"/>
              <w:rPr>
                <w:rFonts w:ascii="Times New Roman" w:eastAsia="Times New Roman" w:hAnsi="Times New Roman" w:cs="Times New Roman"/>
                <w:color w:val="000000"/>
              </w:rPr>
            </w:pPr>
          </w:p>
          <w:p w14:paraId="7523015D" w14:textId="77777777" w:rsidR="00B65399" w:rsidRDefault="00B65399" w:rsidP="003C52B8">
            <w:pPr>
              <w:jc w:val="center"/>
              <w:rPr>
                <w:rFonts w:ascii="Times New Roman" w:eastAsia="Times New Roman" w:hAnsi="Times New Roman" w:cs="Times New Roman"/>
                <w:color w:val="000000"/>
              </w:rPr>
            </w:pPr>
          </w:p>
          <w:p w14:paraId="0EC94F6F" w14:textId="77777777" w:rsidR="00B65399" w:rsidRDefault="00B65399" w:rsidP="003C52B8">
            <w:pPr>
              <w:jc w:val="center"/>
              <w:rPr>
                <w:rFonts w:ascii="Times New Roman" w:eastAsia="Times New Roman" w:hAnsi="Times New Roman" w:cs="Times New Roman"/>
                <w:color w:val="000000"/>
              </w:rPr>
            </w:pPr>
          </w:p>
          <w:p w14:paraId="55C6CFB7" w14:textId="77777777" w:rsidR="00B65399" w:rsidRDefault="00B65399" w:rsidP="003C52B8">
            <w:pPr>
              <w:jc w:val="center"/>
              <w:rPr>
                <w:rFonts w:ascii="Times New Roman" w:eastAsia="Times New Roman" w:hAnsi="Times New Roman" w:cs="Times New Roman"/>
                <w:color w:val="000000"/>
              </w:rPr>
            </w:pPr>
          </w:p>
          <w:p w14:paraId="08CAF6A0" w14:textId="77777777" w:rsidR="00B65399" w:rsidRDefault="00B65399" w:rsidP="003C52B8">
            <w:pPr>
              <w:jc w:val="center"/>
              <w:rPr>
                <w:rFonts w:ascii="Times New Roman" w:eastAsia="Times New Roman" w:hAnsi="Times New Roman" w:cs="Times New Roman"/>
                <w:color w:val="000000"/>
              </w:rPr>
            </w:pPr>
          </w:p>
          <w:p w14:paraId="199A671C" w14:textId="77777777" w:rsidR="00B65399" w:rsidRDefault="00B65399" w:rsidP="003C52B8">
            <w:pPr>
              <w:jc w:val="center"/>
              <w:rPr>
                <w:rFonts w:ascii="Times New Roman" w:eastAsia="Times New Roman" w:hAnsi="Times New Roman" w:cs="Times New Roman"/>
                <w:color w:val="000000"/>
              </w:rPr>
            </w:pPr>
          </w:p>
          <w:p w14:paraId="787DDAEA" w14:textId="4CDEC78E" w:rsidR="003C52B8" w:rsidRPr="00F249D7" w:rsidRDefault="003C52B8" w:rsidP="003C52B8">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D.1.3</w:t>
            </w:r>
          </w:p>
          <w:p w14:paraId="18AD7471" w14:textId="685DE3DA"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color w:val="000000"/>
              </w:rPr>
              <w:t>QCVN 06:2022/BXD</w:t>
            </w:r>
            <w:r w:rsidR="0095799F" w:rsidRPr="00F249D7">
              <w:rPr>
                <w:rFonts w:ascii="Times New Roman" w:hAnsi="Times New Roman"/>
                <w:color w:val="FF0000"/>
                <w:sz w:val="20"/>
                <w:szCs w:val="20"/>
                <w:lang w:val="vi-VN"/>
              </w:rPr>
              <w:t xml:space="preserve"> và Sửa đổi 1: 2023</w:t>
            </w:r>
            <w:r w:rsidR="00B0495E" w:rsidRPr="00F249D7">
              <w:rPr>
                <w:rFonts w:ascii="Times New Roman" w:hAnsi="Times New Roman"/>
                <w:color w:val="FF0000"/>
                <w:sz w:val="20"/>
                <w:szCs w:val="20"/>
                <w:lang w:val="vi-VN"/>
              </w:rPr>
              <w:t xml:space="preserve"> và Sửa đổi 1: 2023</w:t>
            </w:r>
          </w:p>
        </w:tc>
        <w:tc>
          <w:tcPr>
            <w:tcW w:w="838" w:type="dxa"/>
            <w:shd w:val="clear" w:color="auto" w:fill="auto"/>
          </w:tcPr>
          <w:p w14:paraId="5158C7BA" w14:textId="77777777" w:rsidR="003C52B8" w:rsidRPr="00F249D7" w:rsidRDefault="003C52B8" w:rsidP="003C52B8">
            <w:pPr>
              <w:jc w:val="center"/>
              <w:rPr>
                <w:rFonts w:ascii="Times New Roman" w:eastAsia="Times New Roman" w:hAnsi="Times New Roman" w:cs="Times New Roman"/>
                <w:b/>
              </w:rPr>
            </w:pPr>
          </w:p>
        </w:tc>
      </w:tr>
      <w:tr w:rsidR="003C52B8" w:rsidRPr="00F249D7" w14:paraId="5CC20B91" w14:textId="77777777">
        <w:tc>
          <w:tcPr>
            <w:tcW w:w="606" w:type="dxa"/>
            <w:shd w:val="clear" w:color="auto" w:fill="auto"/>
          </w:tcPr>
          <w:p w14:paraId="6539B61E" w14:textId="77777777" w:rsidR="003C52B8" w:rsidRPr="00F249D7" w:rsidRDefault="003C52B8" w:rsidP="003C52B8">
            <w:pPr>
              <w:jc w:val="center"/>
              <w:rPr>
                <w:rFonts w:ascii="Times New Roman" w:eastAsia="Times New Roman" w:hAnsi="Times New Roman" w:cs="Times New Roman"/>
                <w:b/>
              </w:rPr>
            </w:pPr>
          </w:p>
        </w:tc>
        <w:tc>
          <w:tcPr>
            <w:tcW w:w="1486" w:type="dxa"/>
            <w:shd w:val="clear" w:color="auto" w:fill="auto"/>
          </w:tcPr>
          <w:p w14:paraId="720C977A" w14:textId="77777777" w:rsidR="003C52B8" w:rsidRPr="00F249D7" w:rsidRDefault="003C52B8" w:rsidP="003C52B8">
            <w:pPr>
              <w:jc w:val="center"/>
              <w:rPr>
                <w:rFonts w:ascii="Times New Roman" w:eastAsia="Times New Roman" w:hAnsi="Times New Roman" w:cs="Times New Roman"/>
                <w:b/>
              </w:rPr>
            </w:pPr>
          </w:p>
        </w:tc>
        <w:tc>
          <w:tcPr>
            <w:tcW w:w="3390" w:type="dxa"/>
            <w:shd w:val="clear" w:color="auto" w:fill="auto"/>
          </w:tcPr>
          <w:p w14:paraId="681C29D1" w14:textId="77777777" w:rsidR="003C52B8" w:rsidRPr="00F249D7" w:rsidRDefault="003C52B8" w:rsidP="003C52B8">
            <w:pPr>
              <w:jc w:val="both"/>
              <w:rPr>
                <w:rFonts w:ascii="Times New Roman" w:eastAsia="Times New Roman" w:hAnsi="Times New Roman" w:cs="Times New Roman"/>
                <w:b/>
              </w:rPr>
            </w:pPr>
            <w:r w:rsidRPr="00F249D7">
              <w:rPr>
                <w:rFonts w:ascii="Times New Roman" w:eastAsia="Times New Roman" w:hAnsi="Times New Roman" w:cs="Times New Roman"/>
                <w:b/>
              </w:rPr>
              <w:t>Đối với các nhà thuộc Phụ lục A.2 QCVN 06:2022/BXD</w:t>
            </w:r>
          </w:p>
        </w:tc>
        <w:tc>
          <w:tcPr>
            <w:tcW w:w="7586" w:type="dxa"/>
            <w:shd w:val="clear" w:color="auto" w:fill="auto"/>
          </w:tcPr>
          <w:p w14:paraId="1B7D1291" w14:textId="77777777" w:rsidR="003C52B8" w:rsidRPr="00F249D7" w:rsidRDefault="003C52B8" w:rsidP="003C52B8">
            <w:pPr>
              <w:jc w:val="both"/>
              <w:rPr>
                <w:rFonts w:ascii="Times New Roman" w:eastAsia="Times New Roman" w:hAnsi="Times New Roman" w:cs="Times New Roman"/>
                <w:color w:val="000000"/>
              </w:rPr>
            </w:pPr>
            <w:r w:rsidRPr="00F249D7">
              <w:rPr>
                <w:rFonts w:ascii="Times New Roman" w:eastAsia="Times New Roman" w:hAnsi="Times New Roman" w:cs="Times New Roman"/>
                <w:color w:val="000000"/>
              </w:rPr>
              <w:t>Việc điều khiển thiết bị và cơ cấu vận hành của hệ thống bảo vệ chống khói phải được thực hiện bằng cả chế độ tự động (từ hệ thống phát hiện cháy) và điều khiển từ xa (từ bàn điều khiển của kíp trực của nhân viên điều độ và từ các nút bấm bố trí ở các lối ra thoát nạn của các tầng hoặc ở các tủ chữa cháy). Trong tất cả các kịch bản về tình huống nguy hiểm cháy, phải ngắt các hệ thống thông gió và điều hòa không khí thông thường (không được sử dụng ở chế độ bảo vệ chống khói), và mở ngay hệ thống hút xả khói và cấp khí vào cho bảo vệ chống khói</w:t>
            </w:r>
          </w:p>
        </w:tc>
        <w:tc>
          <w:tcPr>
            <w:tcW w:w="1702" w:type="dxa"/>
            <w:shd w:val="clear" w:color="auto" w:fill="auto"/>
          </w:tcPr>
          <w:p w14:paraId="283DFDC6" w14:textId="77777777" w:rsidR="003C52B8" w:rsidRPr="00F249D7" w:rsidRDefault="003C52B8" w:rsidP="003C52B8">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A.2.29.13</w:t>
            </w:r>
          </w:p>
          <w:p w14:paraId="6D3D5823" w14:textId="77777777" w:rsidR="003C52B8" w:rsidRPr="00F249D7" w:rsidRDefault="003C52B8" w:rsidP="003C52B8">
            <w:pPr>
              <w:jc w:val="center"/>
              <w:rPr>
                <w:rFonts w:ascii="Times New Roman" w:eastAsia="Times New Roman" w:hAnsi="Times New Roman" w:cs="Times New Roman"/>
                <w:color w:val="000000"/>
              </w:rPr>
            </w:pPr>
            <w:r w:rsidRPr="00F249D7">
              <w:rPr>
                <w:rFonts w:ascii="Times New Roman" w:eastAsia="Times New Roman" w:hAnsi="Times New Roman" w:cs="Times New Roman"/>
                <w:color w:val="000000"/>
              </w:rPr>
              <w:t>QCVN 06:2022/BXD</w:t>
            </w:r>
          </w:p>
        </w:tc>
        <w:tc>
          <w:tcPr>
            <w:tcW w:w="838" w:type="dxa"/>
            <w:shd w:val="clear" w:color="auto" w:fill="auto"/>
          </w:tcPr>
          <w:p w14:paraId="656B344B" w14:textId="77777777" w:rsidR="003C52B8" w:rsidRPr="00F249D7" w:rsidRDefault="003C52B8" w:rsidP="003C52B8">
            <w:pPr>
              <w:jc w:val="center"/>
              <w:rPr>
                <w:rFonts w:ascii="Times New Roman" w:eastAsia="Times New Roman" w:hAnsi="Times New Roman" w:cs="Times New Roman"/>
                <w:b/>
              </w:rPr>
            </w:pPr>
          </w:p>
        </w:tc>
      </w:tr>
      <w:tr w:rsidR="003C52B8" w:rsidRPr="00F249D7" w14:paraId="6BC4E541" w14:textId="77777777">
        <w:tc>
          <w:tcPr>
            <w:tcW w:w="606" w:type="dxa"/>
            <w:shd w:val="clear" w:color="auto" w:fill="auto"/>
          </w:tcPr>
          <w:p w14:paraId="1B42B037"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2.9</w:t>
            </w:r>
          </w:p>
        </w:tc>
        <w:tc>
          <w:tcPr>
            <w:tcW w:w="1486" w:type="dxa"/>
            <w:shd w:val="clear" w:color="auto" w:fill="auto"/>
          </w:tcPr>
          <w:p w14:paraId="686EEF17"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b/>
              </w:rPr>
              <w:t>Nguồn điện</w:t>
            </w:r>
          </w:p>
        </w:tc>
        <w:tc>
          <w:tcPr>
            <w:tcW w:w="3390" w:type="dxa"/>
            <w:shd w:val="clear" w:color="auto" w:fill="auto"/>
          </w:tcPr>
          <w:p w14:paraId="02D73FA4" w14:textId="77777777" w:rsidR="003C52B8" w:rsidRPr="00F249D7" w:rsidRDefault="003C52B8" w:rsidP="003C52B8">
            <w:pPr>
              <w:jc w:val="center"/>
              <w:rPr>
                <w:rFonts w:ascii="Times New Roman" w:eastAsia="Times New Roman" w:hAnsi="Times New Roman" w:cs="Times New Roman"/>
                <w:b/>
              </w:rPr>
            </w:pPr>
          </w:p>
        </w:tc>
        <w:tc>
          <w:tcPr>
            <w:tcW w:w="7586" w:type="dxa"/>
            <w:shd w:val="clear" w:color="auto" w:fill="auto"/>
          </w:tcPr>
          <w:p w14:paraId="16B13AD7" w14:textId="77777777" w:rsidR="003C52B8" w:rsidRPr="00F249D7" w:rsidRDefault="003C52B8" w:rsidP="003C52B8">
            <w:pPr>
              <w:jc w:val="both"/>
              <w:rPr>
                <w:rFonts w:ascii="Times New Roman" w:eastAsia="Times New Roman" w:hAnsi="Times New Roman" w:cs="Times New Roman"/>
              </w:rPr>
            </w:pPr>
            <w:r w:rsidRPr="00F249D7">
              <w:rPr>
                <w:rFonts w:ascii="Times New Roman" w:eastAsia="Times New Roman" w:hAnsi="Times New Roman" w:cs="Times New Roman"/>
              </w:rPr>
              <w:t xml:space="preserve">Các thiết bị điện của hệ thống bảo vệ chống cháy của nhà </w:t>
            </w:r>
            <w:r w:rsidRPr="00F249D7">
              <w:rPr>
                <w:rFonts w:ascii="Times New Roman" w:eastAsia="Times New Roman" w:hAnsi="Times New Roman" w:cs="Times New Roman"/>
                <w:b/>
              </w:rPr>
              <w:t>phải được cấp điện ưu tiên từ hai nguồn độc lập (một nguồn điện lưới và một nguồn máy phát điện dự phòng).</w:t>
            </w:r>
          </w:p>
          <w:p w14:paraId="282B0FCB" w14:textId="77777777" w:rsidR="003C52B8" w:rsidRPr="00F249D7" w:rsidRDefault="003C52B8" w:rsidP="003C52B8">
            <w:pPr>
              <w:jc w:val="both"/>
              <w:rPr>
                <w:rFonts w:ascii="Times New Roman" w:eastAsia="Times New Roman" w:hAnsi="Times New Roman" w:cs="Times New Roman"/>
                <w:b/>
              </w:rPr>
            </w:pPr>
            <w:r w:rsidRPr="00F249D7">
              <w:rPr>
                <w:rFonts w:ascii="Times New Roman" w:eastAsia="Times New Roman" w:hAnsi="Times New Roman" w:cs="Times New Roman"/>
              </w:rPr>
              <w:t xml:space="preserve">CHÚ THÍCH: </w:t>
            </w:r>
            <w:r w:rsidRPr="00F249D7">
              <w:rPr>
                <w:rFonts w:ascii="Times New Roman" w:eastAsia="Times New Roman" w:hAnsi="Times New Roman" w:cs="Times New Roman"/>
              </w:rPr>
              <w:tab/>
              <w:t>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tc>
        <w:tc>
          <w:tcPr>
            <w:tcW w:w="1702" w:type="dxa"/>
            <w:shd w:val="clear" w:color="auto" w:fill="auto"/>
          </w:tcPr>
          <w:p w14:paraId="1709A661" w14:textId="77777777" w:rsidR="003C52B8" w:rsidRPr="00F249D7" w:rsidRDefault="003C52B8" w:rsidP="003C52B8">
            <w:pPr>
              <w:jc w:val="center"/>
              <w:rPr>
                <w:rFonts w:ascii="Times New Roman" w:eastAsia="Times New Roman" w:hAnsi="Times New Roman" w:cs="Times New Roman"/>
              </w:rPr>
            </w:pPr>
            <w:r w:rsidRPr="00F249D7">
              <w:rPr>
                <w:rFonts w:ascii="Times New Roman" w:eastAsia="Times New Roman" w:hAnsi="Times New Roman" w:cs="Times New Roman"/>
              </w:rPr>
              <w:t>3.1.10</w:t>
            </w:r>
          </w:p>
          <w:p w14:paraId="6840A397" w14:textId="77777777" w:rsidR="003C52B8" w:rsidRPr="00F249D7" w:rsidRDefault="003C52B8" w:rsidP="003C52B8">
            <w:pPr>
              <w:jc w:val="center"/>
              <w:rPr>
                <w:rFonts w:ascii="Times New Roman" w:eastAsia="Times New Roman" w:hAnsi="Times New Roman" w:cs="Times New Roman"/>
                <w:b/>
              </w:rPr>
            </w:pPr>
            <w:r w:rsidRPr="00F249D7">
              <w:rPr>
                <w:rFonts w:ascii="Times New Roman" w:eastAsia="Times New Roman" w:hAnsi="Times New Roman" w:cs="Times New Roman"/>
              </w:rPr>
              <w:t>QCVN 06:2022/BXD</w:t>
            </w:r>
          </w:p>
        </w:tc>
        <w:tc>
          <w:tcPr>
            <w:tcW w:w="838" w:type="dxa"/>
            <w:shd w:val="clear" w:color="auto" w:fill="auto"/>
          </w:tcPr>
          <w:p w14:paraId="12D0B538" w14:textId="77777777" w:rsidR="003C52B8" w:rsidRPr="00F249D7" w:rsidRDefault="003C52B8" w:rsidP="003C52B8">
            <w:pPr>
              <w:jc w:val="center"/>
              <w:rPr>
                <w:rFonts w:ascii="Times New Roman" w:eastAsia="Times New Roman" w:hAnsi="Times New Roman" w:cs="Times New Roman"/>
                <w:b/>
              </w:rPr>
            </w:pPr>
          </w:p>
        </w:tc>
      </w:tr>
    </w:tbl>
    <w:tbl>
      <w:tblPr>
        <w:tblW w:w="14005" w:type="dxa"/>
        <w:tblInd w:w="-5" w:type="dxa"/>
        <w:tblLayout w:type="fixed"/>
        <w:tblLook w:val="04A0" w:firstRow="1" w:lastRow="0" w:firstColumn="1" w:lastColumn="0" w:noHBand="0" w:noVBand="1"/>
      </w:tblPr>
      <w:tblGrid>
        <w:gridCol w:w="7003"/>
        <w:gridCol w:w="7002"/>
      </w:tblGrid>
      <w:tr w:rsidR="00272DCA" w:rsidRPr="00530A61" w14:paraId="118C681D" w14:textId="77777777" w:rsidTr="006A784C">
        <w:tc>
          <w:tcPr>
            <w:tcW w:w="7003" w:type="dxa"/>
          </w:tcPr>
          <w:p w14:paraId="53601AC4" w14:textId="77777777" w:rsidR="00272DCA" w:rsidRPr="00530A61" w:rsidRDefault="00272DCA" w:rsidP="006A784C">
            <w:pPr>
              <w:jc w:val="center"/>
              <w:rPr>
                <w:rFonts w:ascii="Times New Roman" w:hAnsi="Times New Roman"/>
                <w:b/>
                <w:bCs/>
              </w:rPr>
            </w:pPr>
            <w:bookmarkStart w:id="15" w:name="_Hlk202293516"/>
            <w:r w:rsidRPr="00530A61">
              <w:rPr>
                <w:rFonts w:ascii="Times New Roman" w:hAnsi="Times New Roman"/>
                <w:b/>
                <w:bCs/>
              </w:rPr>
              <w:t>……(3)……</w:t>
            </w:r>
          </w:p>
        </w:tc>
        <w:tc>
          <w:tcPr>
            <w:tcW w:w="7002" w:type="dxa"/>
          </w:tcPr>
          <w:p w14:paraId="28EFC605" w14:textId="77777777" w:rsidR="00272DCA" w:rsidRPr="00530A61" w:rsidRDefault="00272DCA" w:rsidP="006A784C">
            <w:pPr>
              <w:jc w:val="center"/>
              <w:rPr>
                <w:rFonts w:ascii="Times New Roman" w:hAnsi="Times New Roman"/>
                <w:b/>
                <w:bCs/>
              </w:rPr>
            </w:pPr>
            <w:r w:rsidRPr="00530A61">
              <w:rPr>
                <w:rFonts w:ascii="Times New Roman" w:hAnsi="Times New Roman"/>
                <w:b/>
                <w:bCs/>
              </w:rPr>
              <w:t>……(4)……</w:t>
            </w:r>
          </w:p>
        </w:tc>
      </w:tr>
      <w:tr w:rsidR="00272DCA" w:rsidRPr="00530A61" w14:paraId="31FDC1FF" w14:textId="77777777" w:rsidTr="006A784C">
        <w:tc>
          <w:tcPr>
            <w:tcW w:w="7003" w:type="dxa"/>
          </w:tcPr>
          <w:p w14:paraId="5282E026" w14:textId="77777777" w:rsidR="00272DCA" w:rsidRPr="00530A61" w:rsidRDefault="00272DCA" w:rsidP="006A784C">
            <w:pPr>
              <w:jc w:val="center"/>
              <w:rPr>
                <w:rFonts w:ascii="Times New Roman" w:hAnsi="Times New Roman"/>
                <w:b/>
                <w:bCs/>
              </w:rPr>
            </w:pPr>
          </w:p>
          <w:p w14:paraId="01DDF3D1" w14:textId="77777777" w:rsidR="00272DCA" w:rsidRPr="00530A61" w:rsidRDefault="00272DCA" w:rsidP="006A784C">
            <w:pPr>
              <w:jc w:val="center"/>
              <w:rPr>
                <w:rFonts w:ascii="Times New Roman" w:hAnsi="Times New Roman"/>
                <w:b/>
                <w:bCs/>
              </w:rPr>
            </w:pPr>
          </w:p>
          <w:p w14:paraId="3ADF3C84" w14:textId="77777777" w:rsidR="00272DCA" w:rsidRPr="00530A61" w:rsidRDefault="00272DCA" w:rsidP="006A784C">
            <w:pPr>
              <w:jc w:val="center"/>
              <w:rPr>
                <w:rFonts w:ascii="Times New Roman" w:hAnsi="Times New Roman"/>
                <w:b/>
                <w:bCs/>
              </w:rPr>
            </w:pPr>
            <w:r w:rsidRPr="00530A61">
              <w:rPr>
                <w:rFonts w:ascii="Times New Roman" w:hAnsi="Times New Roman"/>
                <w:b/>
                <w:bCs/>
              </w:rPr>
              <w:t>(Chữ ký và họ tên)</w:t>
            </w:r>
          </w:p>
        </w:tc>
        <w:tc>
          <w:tcPr>
            <w:tcW w:w="7002" w:type="dxa"/>
          </w:tcPr>
          <w:p w14:paraId="21217883" w14:textId="77777777" w:rsidR="00272DCA" w:rsidRPr="00530A61" w:rsidRDefault="00272DCA" w:rsidP="006A784C">
            <w:pPr>
              <w:rPr>
                <w:rFonts w:ascii="Times New Roman" w:hAnsi="Times New Roman"/>
                <w:b/>
                <w:bCs/>
              </w:rPr>
            </w:pPr>
          </w:p>
          <w:p w14:paraId="1C18FAEE" w14:textId="77777777" w:rsidR="00272DCA" w:rsidRPr="00530A61" w:rsidRDefault="00272DCA" w:rsidP="006A784C">
            <w:pPr>
              <w:jc w:val="center"/>
              <w:rPr>
                <w:rFonts w:ascii="Times New Roman" w:hAnsi="Times New Roman"/>
                <w:b/>
                <w:bCs/>
              </w:rPr>
            </w:pPr>
          </w:p>
          <w:p w14:paraId="055F3EED" w14:textId="77777777" w:rsidR="00272DCA" w:rsidRPr="00530A61" w:rsidRDefault="00272DCA" w:rsidP="006A784C">
            <w:pPr>
              <w:jc w:val="center"/>
              <w:rPr>
                <w:rFonts w:ascii="Times New Roman" w:hAnsi="Times New Roman"/>
                <w:b/>
                <w:bCs/>
              </w:rPr>
            </w:pPr>
            <w:r w:rsidRPr="00530A61">
              <w:rPr>
                <w:rFonts w:ascii="Times New Roman" w:hAnsi="Times New Roman"/>
                <w:b/>
                <w:bCs/>
              </w:rPr>
              <w:t>(Chữ ký và họ tên)</w:t>
            </w:r>
          </w:p>
        </w:tc>
      </w:tr>
    </w:tbl>
    <w:p w14:paraId="6F081A71" w14:textId="77777777" w:rsidR="00272DCA" w:rsidRPr="00681CE8" w:rsidRDefault="00272DCA" w:rsidP="00272DCA">
      <w:pPr>
        <w:widowControl w:val="0"/>
        <w:pBdr>
          <w:top w:val="nil"/>
          <w:left w:val="nil"/>
          <w:bottom w:val="nil"/>
          <w:right w:val="nil"/>
          <w:between w:val="nil"/>
        </w:pBdr>
        <w:spacing w:line="276" w:lineRule="auto"/>
        <w:rPr>
          <w:rFonts w:ascii="Times New Roman" w:hAnsi="Times New Roman"/>
          <w:color w:val="000000"/>
        </w:rPr>
      </w:pPr>
      <w:r w:rsidRPr="00530A61">
        <w:rPr>
          <w:rFonts w:ascii="Times New Roman" w:hAnsi="Times New Roman"/>
          <w:b/>
          <w:i/>
        </w:rPr>
        <w:t>Ghi chú:</w:t>
      </w:r>
      <w:r w:rsidRPr="00530A61">
        <w:rPr>
          <w:rFonts w:ascii="Times New Roman" w:hAnsi="Times New Roman"/>
          <w:i/>
        </w:rPr>
        <w:t xml:space="preserve"> (1) Tên cơ quan chủ quản trực tiếp;(2) Tên đơn vị thực hiện </w:t>
      </w:r>
      <w:r>
        <w:rPr>
          <w:rFonts w:ascii="Times New Roman" w:hAnsi="Times New Roman"/>
          <w:i/>
        </w:rPr>
        <w:t>kiểm tra</w:t>
      </w:r>
      <w:r w:rsidRPr="00530A61">
        <w:rPr>
          <w:rFonts w:ascii="Times New Roman" w:hAnsi="Times New Roman"/>
          <w:i/>
        </w:rPr>
        <w:t xml:space="preserve">; (3) Họ tên và chữ ký của </w:t>
      </w:r>
      <w:r>
        <w:rPr>
          <w:rFonts w:ascii="Times New Roman" w:hAnsi="Times New Roman"/>
          <w:i/>
        </w:rPr>
        <w:t>người</w:t>
      </w:r>
      <w:r w:rsidRPr="00530A61">
        <w:rPr>
          <w:rFonts w:ascii="Times New Roman" w:hAnsi="Times New Roman"/>
          <w:i/>
        </w:rPr>
        <w:t xml:space="preserve"> thực hiện; (4) Ghi quyền hạn, chức vụ </w:t>
      </w:r>
      <w:bookmarkEnd w:id="15"/>
    </w:p>
    <w:p w14:paraId="4C9DA79C" w14:textId="52B3DB7B" w:rsidR="003631D6" w:rsidRDefault="003631D6" w:rsidP="003631D6">
      <w:pPr>
        <w:spacing w:line="320" w:lineRule="auto"/>
        <w:ind w:firstLine="720"/>
        <w:rPr>
          <w:rFonts w:ascii="Times New Roman" w:hAnsi="Times New Roman"/>
          <w:b/>
          <w:color w:val="000000"/>
        </w:rPr>
      </w:pPr>
    </w:p>
    <w:sectPr w:rsidR="003631D6">
      <w:headerReference w:type="default" r:id="rId8"/>
      <w:headerReference w:type="first" r:id="rId9"/>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30B7F" w14:textId="77777777" w:rsidR="00E06F76" w:rsidRDefault="00E06F76">
      <w:pPr>
        <w:spacing w:after="0" w:line="240" w:lineRule="auto"/>
      </w:pPr>
      <w:r>
        <w:separator/>
      </w:r>
    </w:p>
  </w:endnote>
  <w:endnote w:type="continuationSeparator" w:id="0">
    <w:p w14:paraId="6CB8E9D7" w14:textId="77777777" w:rsidR="00E06F76" w:rsidRDefault="00E0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DF5D4" w14:textId="77777777" w:rsidR="00E06F76" w:rsidRDefault="00E06F76">
      <w:pPr>
        <w:spacing w:after="0" w:line="240" w:lineRule="auto"/>
      </w:pPr>
      <w:r>
        <w:separator/>
      </w:r>
    </w:p>
  </w:footnote>
  <w:footnote w:type="continuationSeparator" w:id="0">
    <w:p w14:paraId="02246533" w14:textId="77777777" w:rsidR="00E06F76" w:rsidRDefault="00E0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71317" w14:textId="799EAB6C" w:rsidR="006A784C" w:rsidRDefault="006A784C">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47367E">
      <w:rPr>
        <w:rFonts w:ascii="Times New Roman" w:eastAsia="Times New Roman" w:hAnsi="Times New Roman" w:cs="Times New Roman"/>
        <w:noProof/>
        <w:color w:val="000000"/>
      </w:rPr>
      <w:t>3</w:t>
    </w:r>
    <w:r>
      <w:rPr>
        <w:rFonts w:ascii="Times New Roman" w:eastAsia="Times New Roman" w:hAnsi="Times New Roman" w:cs="Times New Roman"/>
        <w:color w:val="000000"/>
      </w:rPr>
      <w:fldChar w:fldCharType="end"/>
    </w:r>
  </w:p>
  <w:p w14:paraId="391422F0" w14:textId="77777777" w:rsidR="006A784C" w:rsidRDefault="006A784C">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AE6DC" w14:textId="598D7542" w:rsidR="006A784C" w:rsidRDefault="006A784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rPr>
    </w:pPr>
    <w:r>
      <w:rPr>
        <w:rFonts w:ascii="Times New Roman" w:eastAsia="Times New Roman" w:hAnsi="Times New Roman" w:cs="Times New Roman"/>
        <w:b/>
        <w:i/>
        <w:color w:val="000000"/>
      </w:rPr>
      <w:t>Hệ thống thông gió, chống tụ khói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37BA4"/>
    <w:multiLevelType w:val="multilevel"/>
    <w:tmpl w:val="0706ED1A"/>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73E088D"/>
    <w:multiLevelType w:val="multilevel"/>
    <w:tmpl w:val="5D9A2FEA"/>
    <w:lvl w:ilvl="0">
      <w:start w:val="1"/>
      <w:numFmt w:val="upperLetter"/>
      <w:pStyle w:val="TitlePhu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CB5"/>
    <w:rsid w:val="000151E3"/>
    <w:rsid w:val="00075F13"/>
    <w:rsid w:val="000A2960"/>
    <w:rsid w:val="000C1F11"/>
    <w:rsid w:val="000E09F5"/>
    <w:rsid w:val="001050B1"/>
    <w:rsid w:val="00113C55"/>
    <w:rsid w:val="00122C27"/>
    <w:rsid w:val="00124D7C"/>
    <w:rsid w:val="00160684"/>
    <w:rsid w:val="001775A4"/>
    <w:rsid w:val="00183C2D"/>
    <w:rsid w:val="001D229F"/>
    <w:rsid w:val="001D7D23"/>
    <w:rsid w:val="001F0C48"/>
    <w:rsid w:val="00222276"/>
    <w:rsid w:val="00262F6E"/>
    <w:rsid w:val="00272DCA"/>
    <w:rsid w:val="002A0EE6"/>
    <w:rsid w:val="002A6316"/>
    <w:rsid w:val="002B684E"/>
    <w:rsid w:val="002D4C94"/>
    <w:rsid w:val="002E0CAD"/>
    <w:rsid w:val="002F0E31"/>
    <w:rsid w:val="00311FED"/>
    <w:rsid w:val="00323FC5"/>
    <w:rsid w:val="00336849"/>
    <w:rsid w:val="003401A7"/>
    <w:rsid w:val="0034237D"/>
    <w:rsid w:val="0035187F"/>
    <w:rsid w:val="003631D6"/>
    <w:rsid w:val="003658DC"/>
    <w:rsid w:val="003A47F8"/>
    <w:rsid w:val="003C52B8"/>
    <w:rsid w:val="004016AC"/>
    <w:rsid w:val="00453FF4"/>
    <w:rsid w:val="0047367E"/>
    <w:rsid w:val="004878F6"/>
    <w:rsid w:val="004A4182"/>
    <w:rsid w:val="004B623D"/>
    <w:rsid w:val="004C1E88"/>
    <w:rsid w:val="005166AD"/>
    <w:rsid w:val="00521E6E"/>
    <w:rsid w:val="00557C9F"/>
    <w:rsid w:val="005B25DE"/>
    <w:rsid w:val="005C6AFF"/>
    <w:rsid w:val="0060131C"/>
    <w:rsid w:val="00602072"/>
    <w:rsid w:val="00620D18"/>
    <w:rsid w:val="00626036"/>
    <w:rsid w:val="006351E5"/>
    <w:rsid w:val="006356E7"/>
    <w:rsid w:val="00635D0D"/>
    <w:rsid w:val="0066114C"/>
    <w:rsid w:val="006764D7"/>
    <w:rsid w:val="0067667A"/>
    <w:rsid w:val="00696C2F"/>
    <w:rsid w:val="006A784C"/>
    <w:rsid w:val="006B161C"/>
    <w:rsid w:val="006B350F"/>
    <w:rsid w:val="006F4EEB"/>
    <w:rsid w:val="007240F6"/>
    <w:rsid w:val="00733837"/>
    <w:rsid w:val="007430D4"/>
    <w:rsid w:val="00794BD4"/>
    <w:rsid w:val="007973F5"/>
    <w:rsid w:val="007A076D"/>
    <w:rsid w:val="007A2322"/>
    <w:rsid w:val="007B3E52"/>
    <w:rsid w:val="007D3FD0"/>
    <w:rsid w:val="007E053D"/>
    <w:rsid w:val="00802DC9"/>
    <w:rsid w:val="00805A47"/>
    <w:rsid w:val="008752C4"/>
    <w:rsid w:val="0089303A"/>
    <w:rsid w:val="008E64C5"/>
    <w:rsid w:val="008F4AAA"/>
    <w:rsid w:val="00915022"/>
    <w:rsid w:val="00957905"/>
    <w:rsid w:val="0095799F"/>
    <w:rsid w:val="00964C0C"/>
    <w:rsid w:val="00A0759F"/>
    <w:rsid w:val="00A30510"/>
    <w:rsid w:val="00A54B58"/>
    <w:rsid w:val="00A63D56"/>
    <w:rsid w:val="00A65CB1"/>
    <w:rsid w:val="00A76109"/>
    <w:rsid w:val="00AA0773"/>
    <w:rsid w:val="00AA6620"/>
    <w:rsid w:val="00AC2062"/>
    <w:rsid w:val="00AC3E09"/>
    <w:rsid w:val="00AD1671"/>
    <w:rsid w:val="00AF13D3"/>
    <w:rsid w:val="00B0495E"/>
    <w:rsid w:val="00B65399"/>
    <w:rsid w:val="00B70D40"/>
    <w:rsid w:val="00B759CD"/>
    <w:rsid w:val="00B831CF"/>
    <w:rsid w:val="00BA0093"/>
    <w:rsid w:val="00BB76B3"/>
    <w:rsid w:val="00BD7122"/>
    <w:rsid w:val="00BF7481"/>
    <w:rsid w:val="00C83994"/>
    <w:rsid w:val="00C96664"/>
    <w:rsid w:val="00CB6987"/>
    <w:rsid w:val="00CF514E"/>
    <w:rsid w:val="00D25657"/>
    <w:rsid w:val="00DC6CB5"/>
    <w:rsid w:val="00DF0392"/>
    <w:rsid w:val="00E02BDA"/>
    <w:rsid w:val="00E06F76"/>
    <w:rsid w:val="00E24AE3"/>
    <w:rsid w:val="00E2663F"/>
    <w:rsid w:val="00E30B31"/>
    <w:rsid w:val="00E33337"/>
    <w:rsid w:val="00E6289B"/>
    <w:rsid w:val="00E71A50"/>
    <w:rsid w:val="00E7670A"/>
    <w:rsid w:val="00EA41A8"/>
    <w:rsid w:val="00EC2476"/>
    <w:rsid w:val="00EC4BAE"/>
    <w:rsid w:val="00EC781D"/>
    <w:rsid w:val="00F249D7"/>
    <w:rsid w:val="00F2690E"/>
    <w:rsid w:val="00F56BC5"/>
    <w:rsid w:val="00F87812"/>
    <w:rsid w:val="00FF7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FA38"/>
  <w15:docId w15:val="{E3CB34B9-4B06-4626-B70A-26AB8562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en phan"/>
    <w:basedOn w:val="Normal"/>
    <w:next w:val="Normal"/>
    <w:qFormat/>
    <w:pPr>
      <w:keepNext/>
      <w:keepLines/>
      <w:spacing w:before="480" w:after="120"/>
      <w:outlineLvl w:val="0"/>
    </w:pPr>
    <w:rPr>
      <w:b/>
      <w:sz w:val="48"/>
      <w:szCs w:val="48"/>
    </w:rPr>
  </w:style>
  <w:style w:type="paragraph" w:styleId="Heading2">
    <w:name w:val="heading 2"/>
    <w:aliases w:val="Ten dieu"/>
    <w:basedOn w:val="Normal"/>
    <w:next w:val="Normal"/>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B036B0"/>
    <w:pPr>
      <w:spacing w:before="240" w:after="240" w:line="288" w:lineRule="auto"/>
      <w:ind w:left="1361" w:hanging="1361"/>
      <w:jc w:val="both"/>
      <w:outlineLvl w:val="6"/>
    </w:pPr>
    <w:rPr>
      <w:rFonts w:ascii="Arial" w:eastAsia="Times New Roman" w:hAnsi="Arial" w:cs="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58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030B"/>
    <w:pPr>
      <w:spacing w:after="120" w:line="240" w:lineRule="auto"/>
    </w:pPr>
    <w:rPr>
      <w:rFonts w:ascii="Times New Roman" w:eastAsia="Times New Roman" w:hAnsi="Times New Roman" w:cs="Times New Roman"/>
      <w:sz w:val="28"/>
      <w:szCs w:val="24"/>
      <w:lang w:val="x-none" w:eastAsia="x-none"/>
    </w:rPr>
  </w:style>
  <w:style w:type="character" w:customStyle="1" w:styleId="BodyTextChar">
    <w:name w:val="Body Text Char"/>
    <w:basedOn w:val="DefaultParagraphFont"/>
    <w:link w:val="BodyText"/>
    <w:rsid w:val="00C5030B"/>
    <w:rPr>
      <w:rFonts w:ascii="Times New Roman" w:eastAsia="Times New Roman" w:hAnsi="Times New Roman" w:cs="Times New Roman"/>
      <w:sz w:val="28"/>
      <w:szCs w:val="24"/>
      <w:lang w:val="x-none" w:eastAsia="x-none"/>
    </w:rPr>
  </w:style>
  <w:style w:type="paragraph" w:styleId="Footer">
    <w:name w:val="footer"/>
    <w:basedOn w:val="Normal"/>
    <w:link w:val="FooterChar"/>
    <w:uiPriority w:val="99"/>
    <w:rsid w:val="002B6DA0"/>
    <w:pPr>
      <w:tabs>
        <w:tab w:val="center" w:pos="4320"/>
        <w:tab w:val="right" w:pos="8640"/>
      </w:tabs>
      <w:spacing w:after="0" w:line="240" w:lineRule="auto"/>
    </w:pPr>
    <w:rPr>
      <w:rFonts w:ascii="Times New Roman" w:eastAsia="Times New Roman" w:hAnsi="Times New Roman" w:cs="Times New Roman"/>
      <w:sz w:val="28"/>
      <w:szCs w:val="28"/>
      <w:lang w:val="x-none" w:eastAsia="x-none"/>
    </w:rPr>
  </w:style>
  <w:style w:type="character" w:customStyle="1" w:styleId="FooterChar">
    <w:name w:val="Footer Char"/>
    <w:basedOn w:val="DefaultParagraphFont"/>
    <w:link w:val="Footer"/>
    <w:uiPriority w:val="99"/>
    <w:rsid w:val="002B6DA0"/>
    <w:rPr>
      <w:rFonts w:ascii="Times New Roman" w:eastAsia="Times New Roman" w:hAnsi="Times New Roman" w:cs="Times New Roman"/>
      <w:sz w:val="28"/>
      <w:szCs w:val="28"/>
      <w:lang w:val="x-none" w:eastAsia="x-none"/>
    </w:rPr>
  </w:style>
  <w:style w:type="character" w:customStyle="1" w:styleId="fontstyle01">
    <w:name w:val="fontstyle01"/>
    <w:rsid w:val="002A1BDD"/>
    <w:rPr>
      <w:rFonts w:ascii="Arial" w:hAnsi="Arial" w:cs="Arial" w:hint="default"/>
      <w:b w:val="0"/>
      <w:bCs w:val="0"/>
      <w:i w:val="0"/>
      <w:iCs w:val="0"/>
      <w:color w:val="000000"/>
      <w:sz w:val="24"/>
      <w:szCs w:val="24"/>
    </w:rPr>
  </w:style>
  <w:style w:type="character" w:customStyle="1" w:styleId="fontstyle21">
    <w:name w:val="fontstyle21"/>
    <w:rsid w:val="00F14A82"/>
    <w:rPr>
      <w:rFonts w:ascii="Arial" w:hAnsi="Arial" w:cs="Arial" w:hint="default"/>
      <w:b w:val="0"/>
      <w:bCs w:val="0"/>
      <w:i w:val="0"/>
      <w:iCs w:val="0"/>
      <w:color w:val="000000"/>
      <w:sz w:val="22"/>
      <w:szCs w:val="22"/>
    </w:rPr>
  </w:style>
  <w:style w:type="character" w:customStyle="1" w:styleId="fontstyle31">
    <w:name w:val="fontstyle31"/>
    <w:rsid w:val="007368A3"/>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205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F34"/>
  </w:style>
  <w:style w:type="paragraph" w:styleId="NormalWeb">
    <w:name w:val="Normal (Web)"/>
    <w:basedOn w:val="Normal"/>
    <w:uiPriority w:val="99"/>
    <w:unhideWhenUsed/>
    <w:rsid w:val="002D0C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ConsPlusNormal">
    <w:name w:val="ConsPlusNormal"/>
    <w:rsid w:val="002753A7"/>
    <w:pPr>
      <w:widowControl w:val="0"/>
      <w:autoSpaceDE w:val="0"/>
      <w:autoSpaceDN w:val="0"/>
      <w:spacing w:before="60" w:after="60" w:line="312" w:lineRule="auto"/>
    </w:pPr>
    <w:rPr>
      <w:rFonts w:ascii="Arial" w:eastAsia="Times New Roman" w:hAnsi="Arial"/>
      <w:szCs w:val="20"/>
      <w:lang w:val="ru-RU" w:eastAsia="ru-RU"/>
    </w:rPr>
  </w:style>
  <w:style w:type="paragraph" w:customStyle="1" w:styleId="Clear">
    <w:name w:val="Clear"/>
    <w:basedOn w:val="Normal"/>
    <w:rsid w:val="002753A7"/>
    <w:pPr>
      <w:spacing w:before="60" w:after="60" w:line="264" w:lineRule="auto"/>
    </w:pPr>
    <w:rPr>
      <w:rFonts w:ascii="Arial" w:eastAsia="Times New Roman" w:hAnsi="Arial" w:cs="Times New Roman"/>
      <w:szCs w:val="24"/>
    </w:rPr>
  </w:style>
  <w:style w:type="paragraph" w:customStyle="1" w:styleId="chuthichBang">
    <w:name w:val="chu thich Bang"/>
    <w:basedOn w:val="Normal"/>
    <w:rsid w:val="00F72D79"/>
    <w:pPr>
      <w:tabs>
        <w:tab w:val="left" w:pos="1418"/>
      </w:tabs>
      <w:spacing w:before="60" w:after="60" w:line="264" w:lineRule="auto"/>
      <w:jc w:val="both"/>
    </w:pPr>
    <w:rPr>
      <w:rFonts w:ascii="Arial" w:eastAsia="Times New Roman" w:hAnsi="Arial" w:cs="Arial"/>
      <w:sz w:val="18"/>
      <w:szCs w:val="18"/>
      <w:lang w:val="vi-VN"/>
    </w:rPr>
  </w:style>
  <w:style w:type="paragraph" w:styleId="TOC1">
    <w:name w:val="toc 1"/>
    <w:basedOn w:val="Normal"/>
    <w:next w:val="Normal"/>
    <w:autoRedefine/>
    <w:uiPriority w:val="39"/>
    <w:rsid w:val="00737DC2"/>
    <w:pPr>
      <w:tabs>
        <w:tab w:val="right" w:leader="dot" w:pos="9923"/>
      </w:tabs>
      <w:spacing w:before="120" w:after="120" w:line="360" w:lineRule="auto"/>
    </w:pPr>
    <w:rPr>
      <w:rFonts w:ascii="Arial" w:eastAsia="Times New Roman" w:hAnsi="Arial" w:cs="Times New Roman"/>
      <w:caps/>
    </w:rPr>
  </w:style>
  <w:style w:type="paragraph" w:styleId="CommentText">
    <w:name w:val="annotation text"/>
    <w:basedOn w:val="Normal"/>
    <w:link w:val="CommentTextChar"/>
    <w:uiPriority w:val="99"/>
    <w:unhideWhenUsed/>
    <w:rsid w:val="004F68F5"/>
    <w:pPr>
      <w:spacing w:line="240" w:lineRule="auto"/>
    </w:pPr>
    <w:rPr>
      <w:sz w:val="20"/>
      <w:szCs w:val="20"/>
    </w:rPr>
  </w:style>
  <w:style w:type="character" w:customStyle="1" w:styleId="CommentTextChar">
    <w:name w:val="Comment Text Char"/>
    <w:basedOn w:val="DefaultParagraphFont"/>
    <w:link w:val="CommentText"/>
    <w:uiPriority w:val="99"/>
    <w:rsid w:val="004F68F5"/>
    <w:rPr>
      <w:sz w:val="20"/>
      <w:szCs w:val="20"/>
    </w:rPr>
  </w:style>
  <w:style w:type="paragraph" w:styleId="CommentSubject">
    <w:name w:val="annotation subject"/>
    <w:basedOn w:val="CommentText"/>
    <w:next w:val="CommentText"/>
    <w:link w:val="CommentSubjectChar"/>
    <w:semiHidden/>
    <w:rsid w:val="004F68F5"/>
    <w:pPr>
      <w:spacing w:before="120" w:after="120" w:line="312" w:lineRule="auto"/>
    </w:pPr>
    <w:rPr>
      <w:rFonts w:ascii="Arial" w:eastAsia="Times New Roman" w:hAnsi="Arial" w:cs="Times New Roman"/>
      <w:b/>
      <w:bCs/>
    </w:rPr>
  </w:style>
  <w:style w:type="character" w:customStyle="1" w:styleId="CommentSubjectChar">
    <w:name w:val="Comment Subject Char"/>
    <w:basedOn w:val="CommentTextChar"/>
    <w:link w:val="CommentSubject"/>
    <w:semiHidden/>
    <w:rsid w:val="004F68F5"/>
    <w:rPr>
      <w:rFonts w:ascii="Arial" w:eastAsia="Times New Roman" w:hAnsi="Arial" w:cs="Times New Roman"/>
      <w:b/>
      <w:bCs/>
      <w:sz w:val="20"/>
      <w:szCs w:val="20"/>
    </w:rPr>
  </w:style>
  <w:style w:type="paragraph" w:customStyle="1" w:styleId="TitlePhuluc">
    <w:name w:val="Title Phu luc"/>
    <w:basedOn w:val="Normal"/>
    <w:rsid w:val="004F68F5"/>
    <w:pPr>
      <w:numPr>
        <w:numId w:val="1"/>
      </w:numPr>
      <w:spacing w:before="120" w:after="120" w:line="312" w:lineRule="auto"/>
      <w:ind w:left="0"/>
      <w:jc w:val="center"/>
      <w:outlineLvl w:val="0"/>
    </w:pPr>
    <w:rPr>
      <w:rFonts w:ascii="Arial Bold" w:eastAsia="Times New Roman" w:hAnsi="Arial Bold" w:cs="Times New Roman"/>
      <w:b/>
      <w:noProof/>
      <w:sz w:val="24"/>
      <w:lang w:val="vi-VN"/>
    </w:rPr>
  </w:style>
  <w:style w:type="paragraph" w:customStyle="1" w:styleId="PLH1">
    <w:name w:val="PL H1"/>
    <w:basedOn w:val="Normal"/>
    <w:rsid w:val="004F68F5"/>
    <w:pPr>
      <w:numPr>
        <w:ilvl w:val="1"/>
        <w:numId w:val="1"/>
      </w:numPr>
      <w:tabs>
        <w:tab w:val="left" w:pos="567"/>
      </w:tabs>
      <w:spacing w:before="120" w:after="120" w:line="312" w:lineRule="auto"/>
      <w:ind w:left="0"/>
      <w:jc w:val="both"/>
      <w:outlineLvl w:val="1"/>
    </w:pPr>
    <w:rPr>
      <w:rFonts w:ascii="Arial" w:eastAsia="Times New Roman" w:hAnsi="Arial" w:cs="Arial"/>
      <w:b/>
      <w:szCs w:val="24"/>
      <w:lang w:val="vi-VN"/>
    </w:rPr>
  </w:style>
  <w:style w:type="paragraph" w:customStyle="1" w:styleId="PLH2">
    <w:name w:val="PL H2"/>
    <w:basedOn w:val="Normal"/>
    <w:link w:val="PLH2Char"/>
    <w:rsid w:val="004F68F5"/>
    <w:pPr>
      <w:numPr>
        <w:ilvl w:val="2"/>
        <w:numId w:val="1"/>
      </w:numPr>
      <w:tabs>
        <w:tab w:val="left" w:pos="851"/>
      </w:tabs>
      <w:spacing w:before="120" w:after="120" w:line="312" w:lineRule="auto"/>
      <w:ind w:left="0"/>
      <w:jc w:val="both"/>
      <w:outlineLvl w:val="2"/>
    </w:pPr>
    <w:rPr>
      <w:rFonts w:ascii="Arial" w:eastAsia="Times New Roman" w:hAnsi="Arial" w:cs="Times New Roman"/>
      <w:szCs w:val="24"/>
      <w:lang w:val="vi-VN"/>
    </w:rPr>
  </w:style>
  <w:style w:type="paragraph" w:customStyle="1" w:styleId="PLH3">
    <w:name w:val="PL H3"/>
    <w:rsid w:val="004F68F5"/>
    <w:pPr>
      <w:numPr>
        <w:ilvl w:val="3"/>
        <w:numId w:val="1"/>
      </w:numPr>
      <w:tabs>
        <w:tab w:val="left" w:pos="993"/>
      </w:tabs>
      <w:spacing w:before="120" w:after="120" w:line="312" w:lineRule="auto"/>
      <w:jc w:val="both"/>
      <w:outlineLvl w:val="3"/>
    </w:pPr>
    <w:rPr>
      <w:rFonts w:ascii="Arial" w:eastAsia="Times New Roman" w:hAnsi="Arial" w:cs="Times New Roman"/>
      <w:lang w:val="vi-VN"/>
    </w:rPr>
  </w:style>
  <w:style w:type="paragraph" w:customStyle="1" w:styleId="PLCHUTHICH">
    <w:name w:val="PL CHU THICH"/>
    <w:basedOn w:val="Normal"/>
    <w:rsid w:val="004F68F5"/>
    <w:pPr>
      <w:numPr>
        <w:ilvl w:val="5"/>
        <w:numId w:val="1"/>
      </w:numPr>
      <w:tabs>
        <w:tab w:val="left" w:pos="1418"/>
      </w:tabs>
      <w:spacing w:before="180" w:after="180" w:line="288" w:lineRule="auto"/>
      <w:ind w:left="0" w:firstLine="0"/>
      <w:jc w:val="both"/>
    </w:pPr>
    <w:rPr>
      <w:rFonts w:ascii="Arial" w:eastAsia="Times New Roman" w:hAnsi="Arial" w:cs="Times New Roman"/>
      <w:sz w:val="18"/>
      <w:szCs w:val="24"/>
    </w:rPr>
  </w:style>
  <w:style w:type="paragraph" w:styleId="ListBullet">
    <w:name w:val="List Bullet"/>
    <w:aliases w:val="Char2, Char2"/>
    <w:link w:val="ListBulletChar"/>
    <w:qFormat/>
    <w:rsid w:val="004428A7"/>
    <w:pPr>
      <w:tabs>
        <w:tab w:val="left" w:pos="454"/>
      </w:tabs>
      <w:spacing w:before="120" w:after="120" w:line="312" w:lineRule="auto"/>
      <w:jc w:val="both"/>
    </w:pPr>
    <w:rPr>
      <w:rFonts w:ascii="Arial" w:eastAsia="Times New Roman" w:hAnsi="Arial" w:cs="Times New Roman"/>
      <w:szCs w:val="24"/>
    </w:rPr>
  </w:style>
  <w:style w:type="character" w:customStyle="1" w:styleId="ListBulletChar">
    <w:name w:val="List Bullet Char"/>
    <w:aliases w:val="Char2 Char, Char2 Char"/>
    <w:basedOn w:val="DefaultParagraphFont"/>
    <w:link w:val="ListBullet"/>
    <w:rsid w:val="004428A7"/>
    <w:rPr>
      <w:rFonts w:ascii="Arial" w:eastAsia="Times New Roman" w:hAnsi="Arial" w:cs="Times New Roman"/>
      <w:szCs w:val="24"/>
    </w:rPr>
  </w:style>
  <w:style w:type="character" w:customStyle="1" w:styleId="Heading7Char">
    <w:name w:val="Heading 7 Char"/>
    <w:basedOn w:val="DefaultParagraphFont"/>
    <w:link w:val="Heading7"/>
    <w:rsid w:val="00B036B0"/>
    <w:rPr>
      <w:rFonts w:ascii="Arial" w:eastAsia="Times New Roman" w:hAnsi="Arial" w:cs="Times New Roman"/>
      <w:sz w:val="18"/>
      <w:szCs w:val="24"/>
    </w:rPr>
  </w:style>
  <w:style w:type="paragraph" w:customStyle="1" w:styleId="TBColumnHead">
    <w:name w:val="TB Column Head"/>
    <w:basedOn w:val="Normal"/>
    <w:rsid w:val="00682ED0"/>
    <w:pPr>
      <w:spacing w:before="60" w:after="60" w:line="264" w:lineRule="auto"/>
      <w:jc w:val="center"/>
    </w:pPr>
    <w:rPr>
      <w:rFonts w:ascii="Arial" w:eastAsia="Times New Roman" w:hAnsi="Arial" w:cs="Arial"/>
      <w:b/>
      <w:szCs w:val="20"/>
      <w:lang w:val="vi-VN"/>
    </w:rPr>
  </w:style>
  <w:style w:type="paragraph" w:customStyle="1" w:styleId="TBColumncenter">
    <w:name w:val="TB Column center"/>
    <w:basedOn w:val="Normal"/>
    <w:rsid w:val="00682ED0"/>
    <w:pPr>
      <w:spacing w:before="60" w:after="60" w:line="264" w:lineRule="auto"/>
      <w:jc w:val="center"/>
    </w:pPr>
    <w:rPr>
      <w:rFonts w:ascii="Arial" w:eastAsia="Times New Roman" w:hAnsi="Arial" w:cs="Arial"/>
      <w:noProof/>
      <w:szCs w:val="20"/>
    </w:rPr>
  </w:style>
  <w:style w:type="character" w:customStyle="1" w:styleId="Dailuong">
    <w:name w:val="Dai_luong"/>
    <w:basedOn w:val="DefaultParagraphFont"/>
    <w:rsid w:val="00682ED0"/>
    <w:rPr>
      <w:rFonts w:ascii="Times New Roman" w:hAnsi="Times New Roman"/>
      <w:i/>
      <w:lang w:val="sv-SE"/>
    </w:rPr>
  </w:style>
  <w:style w:type="paragraph" w:styleId="ListBullet3">
    <w:name w:val="List Bullet 3"/>
    <w:basedOn w:val="Normal"/>
    <w:uiPriority w:val="99"/>
    <w:semiHidden/>
    <w:unhideWhenUsed/>
    <w:rsid w:val="001A6F88"/>
    <w:pPr>
      <w:numPr>
        <w:numId w:val="2"/>
      </w:numPr>
      <w:contextualSpacing/>
    </w:pPr>
  </w:style>
  <w:style w:type="paragraph" w:customStyle="1" w:styleId="CHUTHICH">
    <w:name w:val="CHUTHICH"/>
    <w:basedOn w:val="Normal"/>
    <w:rsid w:val="00280EAA"/>
    <w:pPr>
      <w:spacing w:before="180" w:after="180" w:line="288" w:lineRule="auto"/>
      <w:jc w:val="both"/>
    </w:pPr>
    <w:rPr>
      <w:rFonts w:ascii="Arial" w:eastAsia="Times New Roman" w:hAnsi="Arial" w:cs="Arial"/>
      <w:noProof/>
      <w:sz w:val="18"/>
      <w:szCs w:val="20"/>
      <w:lang w:val="vi-VN"/>
    </w:rPr>
  </w:style>
  <w:style w:type="paragraph" w:customStyle="1" w:styleId="PLH4">
    <w:name w:val="PL H4"/>
    <w:basedOn w:val="Normal"/>
    <w:rsid w:val="00BC61BA"/>
    <w:pPr>
      <w:tabs>
        <w:tab w:val="left" w:pos="851"/>
      </w:tabs>
      <w:spacing w:before="120" w:after="120" w:line="312" w:lineRule="auto"/>
      <w:jc w:val="both"/>
      <w:outlineLvl w:val="4"/>
    </w:pPr>
    <w:rPr>
      <w:rFonts w:ascii="Arial" w:eastAsia="Times New Roman" w:hAnsi="Arial" w:cs="Times New Roman"/>
      <w:szCs w:val="24"/>
      <w:lang w:val="vi-VN"/>
    </w:rPr>
  </w:style>
  <w:style w:type="character" w:styleId="CommentReference">
    <w:name w:val="annotation reference"/>
    <w:basedOn w:val="DefaultParagraphFont"/>
    <w:uiPriority w:val="99"/>
    <w:rsid w:val="0019632E"/>
    <w:rPr>
      <w:sz w:val="16"/>
      <w:szCs w:val="16"/>
    </w:rPr>
  </w:style>
  <w:style w:type="character" w:customStyle="1" w:styleId="fontstyle11">
    <w:name w:val="fontstyle11"/>
    <w:basedOn w:val="DefaultParagraphFont"/>
    <w:rsid w:val="00AB7FA4"/>
    <w:rPr>
      <w:rFonts w:ascii="Arial" w:hAnsi="Arial" w:cs="Arial" w:hint="default"/>
      <w:b w:val="0"/>
      <w:bCs w:val="0"/>
      <w:i w:val="0"/>
      <w:iCs w:val="0"/>
      <w:color w:val="000000"/>
      <w:sz w:val="22"/>
      <w:szCs w:val="22"/>
    </w:rPr>
  </w:style>
  <w:style w:type="character" w:customStyle="1" w:styleId="Heading3Char">
    <w:name w:val="Heading 3 Char"/>
    <w:aliases w:val="Ten dieu nho Char"/>
    <w:basedOn w:val="DefaultParagraphFont"/>
    <w:link w:val="Heading3"/>
    <w:rsid w:val="00B22467"/>
    <w:rPr>
      <w:b/>
      <w:sz w:val="28"/>
      <w:szCs w:val="28"/>
    </w:rPr>
  </w:style>
  <w:style w:type="paragraph" w:styleId="ListBullet2">
    <w:name w:val="List Bullet 2"/>
    <w:basedOn w:val="Normal"/>
    <w:uiPriority w:val="99"/>
    <w:unhideWhenUsed/>
    <w:rsid w:val="001836E1"/>
    <w:pPr>
      <w:tabs>
        <w:tab w:val="num" w:pos="720"/>
      </w:tabs>
      <w:spacing w:after="0" w:line="240" w:lineRule="auto"/>
      <w:ind w:left="720" w:hanging="720"/>
      <w:contextualSpacing/>
    </w:pPr>
    <w:rPr>
      <w:rFonts w:ascii=".VnTime" w:eastAsia="Times New Roman" w:hAnsi=".VnTime" w:cs="Times New Roman"/>
      <w:position w:val="-2"/>
      <w:sz w:val="28"/>
      <w:szCs w:val="28"/>
    </w:rPr>
  </w:style>
  <w:style w:type="character" w:customStyle="1" w:styleId="PLH2Char">
    <w:name w:val="PL H2 Char"/>
    <w:basedOn w:val="DefaultParagraphFont"/>
    <w:link w:val="PLH2"/>
    <w:rsid w:val="005D2273"/>
    <w:rPr>
      <w:rFonts w:ascii="Arial" w:eastAsia="Times New Roman" w:hAnsi="Arial" w:cs="Times New Roman"/>
      <w:szCs w:val="24"/>
      <w:lang w:val="vi-VN"/>
    </w:rPr>
  </w:style>
  <w:style w:type="paragraph" w:styleId="BlockText">
    <w:name w:val="Block Text"/>
    <w:basedOn w:val="Normal"/>
    <w:rsid w:val="00DA5F8A"/>
    <w:pPr>
      <w:spacing w:before="120" w:after="120" w:line="312" w:lineRule="auto"/>
      <w:ind w:left="1440" w:right="1440"/>
    </w:pPr>
    <w:rPr>
      <w:rFonts w:ascii="Arial" w:eastAsia="Times New Roman" w:hAnsi="Arial" w:cs="Times New Roman"/>
      <w:szCs w:val="24"/>
    </w:rPr>
  </w:style>
  <w:style w:type="table" w:customStyle="1" w:styleId="a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c">
    <w:basedOn w:val="TableNormal"/>
    <w:pPr>
      <w:spacing w:after="0" w:line="240" w:lineRule="auto"/>
    </w:pPr>
    <w:tblPr>
      <w:tblStyleRowBandSize w:val="1"/>
      <w:tblStyleColBandSize w:val="1"/>
      <w:tblCellMar>
        <w:top w:w="28" w:type="dxa"/>
        <w:left w:w="115" w:type="dxa"/>
        <w:bottom w:w="28" w:type="dxa"/>
        <w:right w:w="115" w:type="dxa"/>
      </w:tblCellMar>
    </w:tblPr>
  </w:style>
  <w:style w:type="paragraph" w:styleId="BalloonText">
    <w:name w:val="Balloon Text"/>
    <w:basedOn w:val="Normal"/>
    <w:link w:val="BalloonTextChar"/>
    <w:uiPriority w:val="99"/>
    <w:semiHidden/>
    <w:unhideWhenUsed/>
    <w:rsid w:val="00BA0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093"/>
    <w:rPr>
      <w:rFonts w:ascii="Segoe UI" w:hAnsi="Segoe UI" w:cs="Segoe UI"/>
      <w:sz w:val="18"/>
      <w:szCs w:val="18"/>
    </w:rPr>
  </w:style>
  <w:style w:type="paragraph" w:customStyle="1" w:styleId="Char">
    <w:name w:val="Char"/>
    <w:basedOn w:val="Normal"/>
    <w:autoRedefine/>
    <w:rsid w:val="00794BD4"/>
    <w:pPr>
      <w:widowControl w:val="0"/>
      <w:spacing w:line="240" w:lineRule="exact"/>
    </w:pPr>
    <w:rPr>
      <w:rFonts w:ascii="Verdana" w:eastAsia="Arial Unicode MS" w:hAnsi="Verdana" w:cs="Verdana"/>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kd70LuPiWjCKQZ2FREqHwQU3Qg==">AMUW2mUKEbeCo90JzILwYecBcCqUNPOvjhnXbahlahppFqnVz/x1VYrCCYmmAmAgBtvkee9mA+8pT/EUnBgTyKArLN6a7as9bcvvLYqjWOx+HMuRKz7kaGgfFpcgPOyXS7x5Fe7rSBqP6tKH9rbg7UKO1/+isyJQP8M4GMj9ZgdtXuU7jrCn3kRQpmIprccdYgpH2JbuPBNR+VpilVUDmbRn68VMR7Ekfa+48pXKwTmRZgTeQapgqvDZITV59x4YoJmy/CEyvU61fYWu4+4mtjT2sy0ilS+ER6puTUrAKgbLisWwmAzBJrxPgF/1D3UoX3kDXJdSO989UED/Lb3y5ozBoRZxjSdZHLd5304R/REsCWUdzOKn+sxcd053BQkFbcXtiZ9I60tjKEdAH9aLHSXUEo8HlNez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7107</Words>
  <Characters>40514</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dc:creator>
  <cp:lastModifiedBy>Admin</cp:lastModifiedBy>
  <cp:revision>4</cp:revision>
  <dcterms:created xsi:type="dcterms:W3CDTF">2025-09-09T03:53:00Z</dcterms:created>
  <dcterms:modified xsi:type="dcterms:W3CDTF">2025-09-10T03:38:00Z</dcterms:modified>
</cp:coreProperties>
</file>